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pPr>
        <w:pStyle w:val="para5"/>
        <w:spacing/>
        <w:jc w:val="center"/>
        <w:rPr>
          <w:rFonts w:ascii="Times New Roman" w:hAnsi="Times New Roman"/>
          <w:sz w:val="22"/>
          <w:lang w:val="ru-ru"/>
        </w:rPr>
      </w:pPr>
      <w:bookmarkStart w:id="0" w:name="_Hlk479844739"/>
      <w:r>
        <w:rPr>
          <w:rFonts w:ascii="Times New Roman" w:hAnsi="Times New Roman"/>
          <w:sz w:val="22"/>
          <w:lang w:val="ru-ru"/>
        </w:rPr>
      </w:r>
      <w:r>
        <w:rPr>
          <w:rFonts w:ascii="Times New Roman" w:hAnsi="Times New Roman"/>
          <w:sz w:val="22"/>
          <w:lang w:val="en-gb"/>
        </w:rPr>
      </w:r>
      <w:r>
        <w:rPr>
          <w:noProof/>
        </w:rPr>
        <w:object>
          <v:shapetype id="_x0000_t75" coordsize="21600,21600" o:spt="75" o:preferrelative="t" path="m,l,21600r21600,l21600,xe">
            <v:path gradientshapeok="t" o:connecttype="rect"/>
          </v:shapetype>
          <v:shape id="Об'єктOLE1" o:spid="_x0000_s1026" type="#_x0000_t75" style="width:37.50pt;height:50.25pt;z-index:251658241;mso-wrap-distance-left:9.00pt;mso-wrap-distance-top:0.00pt;mso-wrap-distance-right:9.00pt;mso-wrap-distance-bottom:0.00pt;mso-wrap-style:square" stroked="f" filled="f" v:ext="SMDATA_16_SjPrZBMAAAAlAAAAMgAAAA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">
            <v:imagedata r:id="rId8" o:title="media/image1"/>
          </v:shape>
          <o:OLEObject Type="Embed" ProgID="Paintbrush Picture" ShapeID="Об'єктOLE1" DrawAspect="Content" ObjectID="_1" r:id="rId9"/>
        </w:object>
      </w:r>
      <w:r>
        <w:rPr>
          <w:rFonts w:ascii="Times New Roman" w:hAnsi="Times New Roman"/>
          <w:sz w:val="22"/>
          <w:lang w:val="en-gb"/>
        </w:rPr>
      </w:r>
      <w:r/>
      <w:bookmarkEnd w:id="0"/>
      <w:r/>
      <w:r>
        <w:rPr>
          <w:rFonts w:ascii="Times New Roman" w:hAnsi="Times New Roman"/>
          <w:sz w:val="22"/>
          <w:lang w:val="ru-ru"/>
        </w:rPr>
      </w:r>
    </w:p>
    <w:p>
      <w:pPr>
        <w:pStyle w:val="para13"/>
        <w:rPr>
          <w:rFonts w:ascii="Times New Roman" w:hAnsi="Times New Roman"/>
        </w:rPr>
      </w:pPr>
      <w:r>
        <w:rPr>
          <w:rFonts w:ascii="Times New Roman" w:hAnsi="Times New Roman"/>
        </w:rPr>
        <w:t>УКРАЇНА</w:t>
      </w:r>
    </w:p>
    <w:p>
      <w:pPr>
        <w:pStyle w:val="para12"/>
        <w:rPr>
          <w:rFonts w:ascii="Times New Roman" w:hAnsi="Times New Roman"/>
        </w:rPr>
      </w:pPr>
      <w:r>
        <w:rPr>
          <w:rFonts w:ascii="Times New Roman" w:hAnsi="Times New Roman"/>
        </w:rPr>
        <w:t>КІЦМАНСЬКА МІСЬКА РАДА</w:t>
      </w:r>
    </w:p>
    <w:p>
      <w:pPr>
        <w:pStyle w:val="para12"/>
        <w:spacing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ЧЕРНІВЕЦЬКОГО  РАЙОНУ ЧЕРНІВЕЦЬКОЇ ОБЛАСТІ</w:t>
      </w:r>
    </w:p>
    <w:p>
      <w:pPr>
        <w:pStyle w:val="para5"/>
        <w:spacing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вул. Незалежності, 83, м. Кіцмань, Чернівецької обл. 59300 тел.2-39-75, факс.2-39-75</w:t>
      </w:r>
    </w:p>
    <w:p>
      <w:pPr>
        <w:pStyle w:val="para5"/>
        <w:spacing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е</w:t>
      </w:r>
      <w:r>
        <w:rPr>
          <w:rFonts w:ascii="Times New Roman" w:hAnsi="Times New Roman"/>
          <w:szCs w:val="24"/>
          <w:lang w:val="en-us"/>
        </w:rPr>
        <w:t>mail</w:t>
      </w:r>
      <w:r>
        <w:rPr>
          <w:rFonts w:ascii="Times New Roman" w:hAnsi="Times New Roman"/>
          <w:szCs w:val="24"/>
        </w:rPr>
        <w:t>:04062127@</w:t>
      </w:r>
      <w:r>
        <w:rPr>
          <w:rFonts w:ascii="Times New Roman" w:hAnsi="Times New Roman"/>
          <w:szCs w:val="24"/>
          <w:lang w:val="en-us"/>
        </w:rPr>
        <w:t>mail</w:t>
      </w:r>
      <w:r>
        <w:rPr>
          <w:rFonts w:ascii="Times New Roman" w:hAnsi="Times New Roman"/>
          <w:szCs w:val="24"/>
        </w:rPr>
        <w:t>.</w:t>
      </w:r>
      <w:r>
        <w:rPr>
          <w:rFonts w:ascii="Times New Roman" w:hAnsi="Times New Roman"/>
          <w:szCs w:val="24"/>
          <w:lang w:val="en-us"/>
        </w:rPr>
        <w:t>gov</w:t>
      </w:r>
      <w:r>
        <w:rPr>
          <w:rFonts w:ascii="Times New Roman" w:hAnsi="Times New Roman"/>
          <w:szCs w:val="24"/>
        </w:rPr>
        <w:t>.</w:t>
      </w:r>
      <w:r>
        <w:rPr>
          <w:rFonts w:ascii="Times New Roman" w:hAnsi="Times New Roman"/>
          <w:szCs w:val="24"/>
          <w:lang w:val="en-us"/>
        </w:rPr>
        <w:t>ua</w:t>
      </w:r>
      <w:r>
        <w:rPr>
          <w:rFonts w:ascii="Times New Roman" w:hAnsi="Times New Roman"/>
          <w:szCs w:val="24"/>
        </w:rPr>
      </w:r>
    </w:p>
    <w:p>
      <w:pPr>
        <w:pStyle w:val="para4"/>
        <w:ind w:left="7080" w:firstLine="708"/>
        <w:spacing/>
        <w:jc w:val="center"/>
        <w:rPr>
          <w:rFonts w:ascii="Times New Roman" w:hAnsi="Times New Roman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2" behindDoc="0" locked="0" layoutInCell="0" hidden="0" allowOverlap="1">
                <wp:simplePos x="0" y="0"/>
                <wp:positionH relativeFrom="column">
                  <wp:posOffset>-171450</wp:posOffset>
                </wp:positionH>
                <wp:positionV relativeFrom="paragraph">
                  <wp:posOffset>53340</wp:posOffset>
                </wp:positionV>
                <wp:extent cx="6309360" cy="0"/>
                <wp:effectExtent l="6350" t="6350" r="6350" b="6350"/>
                <wp:wrapNone/>
                <wp:docPr id="2" name="Прямая соединительная линия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extLst>
                          <a:ext uri="smNativeData">
                            <sm:smNativeData xmlns:sm="smNativeData" val="SMDATA_14_SjPrZBMAAAAlAAAACgAAAE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BAAAAAAAAAAAAAAAK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"/>
                          </a:ext>
                        </a:extLst>
                      </wps:cNvSpPr>
                      <wps:spPr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</a:ln>
                      </wps:spPr>
                      <wps:bodyPr spcFirstLastPara="1" vertOverflow="clip" horzOverflow="clip" lIns="91440" tIns="45720" rIns="91440" bIns="4572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3" o:spid="_x0000_s1027" style="position:absolute;width:496.80pt;height:0.00pt;z-index:251658242;mso-wrap-distance-left:9.00pt;mso-wrap-distance-top:0.00pt;mso-wrap-distance-right:9.00pt;mso-wrap-distance-bottom:0.00pt;mso-wrap-style:square" from="-13.50pt,4.20pt" to="483.30pt,4.20pt" strokeweight="0.50pt" filled="f" v:ext="SMDATA_14_SjPrZBMAAAAlAAAACgAAAE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BAAAAAAAAAAAAAAAK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">
                <w10:wrap type="none" anchorx="text" anchory="text"/>
              </v:line>
            </w:pict>
          </mc:Fallback>
        </mc:AlternateContent>
      </w:r>
      <w:r>
        <w:rPr>
          <w:rFonts w:ascii="Times New Roman" w:hAnsi="Times New Roman"/>
        </w:rPr>
        <w:t xml:space="preserve"> </w:t>
      </w:r>
    </w:p>
    <w:p>
      <w:pPr>
        <w:ind w:left="5529"/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ПРОЕКТ</w:t>
      </w:r>
    </w:p>
    <w:p>
      <w:pPr>
        <w:ind w:left="5529"/>
        <w:spacing w:after="0"/>
        <w:rPr>
          <w:rFonts w:ascii="Times New Roman" w:hAnsi="Times New Roman"/>
          <w:sz w:val="24"/>
          <w:szCs w:val="20"/>
          <w:lang w:val="uk-ua"/>
        </w:rPr>
      </w:pPr>
      <w:r>
        <w:rPr>
          <w:rFonts w:ascii="Times New Roman" w:hAnsi="Times New Roman"/>
          <w:sz w:val="24"/>
          <w:szCs w:val="24"/>
        </w:rPr>
        <w:t xml:space="preserve">Автор: </w:t>
      </w:r>
      <w:r>
        <w:rPr>
          <w:rFonts w:ascii="Times New Roman" w:hAnsi="Times New Roman"/>
          <w:sz w:val="24"/>
          <w:szCs w:val="20"/>
          <w:lang w:val="uk-ua"/>
        </w:rPr>
        <w:t>Лисак Р.І.</w:t>
      </w:r>
      <w:r>
        <w:rPr>
          <w:rFonts w:ascii="Times New Roman" w:hAnsi="Times New Roman"/>
          <w:sz w:val="24"/>
          <w:szCs w:val="20"/>
          <w:lang w:val="uk-ua"/>
        </w:rPr>
      </w:r>
    </w:p>
    <w:p>
      <w:pPr>
        <w:ind w:left="5529"/>
        <w:spacing w:after="0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Реєстраційний номер 802/8</w:t>
      </w:r>
    </w:p>
    <w:p>
      <w:pPr>
        <w:pStyle w:val="para5"/>
        <w:spacing/>
        <w:jc w:val="center"/>
        <w:rPr>
          <w:rFonts w:ascii="Times New Roman" w:hAnsi="Times New Roman"/>
          <w:b/>
          <w:sz w:val="20"/>
          <w:szCs w:val="24"/>
        </w:rPr>
      </w:pPr>
      <w:r>
        <w:rPr>
          <w:rFonts w:ascii="Times New Roman" w:hAnsi="Times New Roman"/>
          <w:b/>
          <w:sz w:val="20"/>
          <w:szCs w:val="24"/>
        </w:rPr>
      </w:r>
    </w:p>
    <w:p>
      <w:pPr>
        <w:pStyle w:val="para5"/>
        <w:spacing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Р І Ш Е Н Н Я  № ____</w:t>
      </w:r>
    </w:p>
    <w:p>
      <w:pPr>
        <w:pStyle w:val="para5"/>
        <w:spacing/>
        <w:jc w:val="center"/>
        <w:rPr>
          <w:rFonts w:ascii="Times New Roman" w:hAnsi="Times New Roman"/>
          <w:b/>
          <w:sz w:val="14"/>
          <w:szCs w:val="28"/>
        </w:rPr>
      </w:pPr>
      <w:r>
        <w:rPr>
          <w:rFonts w:ascii="Times New Roman" w:hAnsi="Times New Roman"/>
          <w:b/>
          <w:sz w:val="14"/>
          <w:szCs w:val="28"/>
        </w:rPr>
      </w:r>
    </w:p>
    <w:p>
      <w:pPr>
        <w:pStyle w:val="para5"/>
        <w:spacing/>
        <w:jc w:val="center"/>
        <w:widowContro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ХХХ (позачергової) сесії Кіцманської міської ради </w:t>
      </w:r>
      <w:r>
        <w:rPr>
          <w:rFonts w:ascii="Times New Roman" w:hAnsi="Times New Roman"/>
          <w:szCs w:val="24"/>
          <w:lang w:val="en-us"/>
        </w:rPr>
        <w:t>V</w:t>
      </w:r>
      <w:r>
        <w:rPr>
          <w:rFonts w:ascii="Times New Roman" w:hAnsi="Times New Roman"/>
          <w:szCs w:val="24"/>
        </w:rPr>
        <w:t>ІІІ скликання</w:t>
      </w:r>
    </w:p>
    <w:p>
      <w:pPr>
        <w:pStyle w:val="para5"/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 ___  __________  2021 року                                                                                        м. Кіцмань</w:t>
      </w:r>
      <w:r>
        <w:rPr>
          <w:rFonts w:ascii="Times New Roman" w:hAnsi="Times New Roman"/>
          <w:b/>
        </w:rPr>
      </w:r>
    </w:p>
    <w:p>
      <w:pPr>
        <w:pStyle w:val="para6"/>
        <w:ind w:right="3543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Про надання дозволу на передачу майна комунальної власності  з балансу КНП «Кіцманська багатопрофільна лікарня інтенсивного лікування» на баланс </w:t>
      </w:r>
      <w:r>
        <w:rPr>
          <w:rFonts w:ascii="Times New Roman" w:hAnsi="Times New Roman" w:eastAsia="Times New Roman"/>
          <w:b/>
          <w:sz w:val="24"/>
          <w:szCs w:val="24"/>
        </w:rPr>
        <w:t>КУ «Кіцманський територіальний центр соціального обслуговування (надання соціальних послуг)» Кіцманської міської ради</w:t>
      </w:r>
      <w:r>
        <w:rPr>
          <w:rFonts w:ascii="Times New Roman" w:hAnsi="Times New Roman"/>
          <w:b/>
          <w:sz w:val="24"/>
        </w:rPr>
      </w:r>
    </w:p>
    <w:p>
      <w:pPr>
        <w:pStyle w:val="para6"/>
        <w:ind w:right="3543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</w:r>
    </w:p>
    <w:p>
      <w:pPr>
        <w:ind w:firstLine="708"/>
        <w:spacing w:after="240" w:line="240" w:lineRule="auto"/>
        <w:jc w:val="both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Times New Roman" w:hAnsi="Times New Roman" w:eastAsia="Times New Roman" w:cs="Times New Roman"/>
          <w:sz w:val="24"/>
          <w:szCs w:val="24"/>
          <w:lang w:val="uk-ua"/>
        </w:rPr>
      </w:pPr>
      <w:r>
        <w:rPr>
          <w:rFonts w:ascii="Times New Roman" w:hAnsi="Times New Roman" w:eastAsia="Times New Roman" w:cs="Times New Roman"/>
          <w:sz w:val="24"/>
          <w:szCs w:val="24"/>
          <w:lang w:val="uk-ua"/>
        </w:rPr>
        <w:t xml:space="preserve">Керуючись </w:t>
      </w:r>
      <w:r>
        <w:rPr>
          <w:rFonts w:ascii="Times New Roman" w:hAnsi="Times New Roman"/>
          <w:color w:val="000000"/>
          <w:sz w:val="24"/>
          <w:szCs w:val="24"/>
          <w:lang w:val="uk-ua"/>
        </w:rPr>
        <w:t xml:space="preserve">статтями 133, 137 Господарського кодексу України статтями 26, 29 та 60 </w:t>
      </w:r>
      <w:r>
        <w:rPr>
          <w:rFonts w:ascii="Times New Roman" w:hAnsi="Times New Roman" w:eastAsia="Times New Roman" w:cs="Times New Roman"/>
          <w:sz w:val="24"/>
          <w:szCs w:val="24"/>
          <w:lang w:val="uk-ua"/>
        </w:rPr>
        <w:t xml:space="preserve">Закону України «Про місцеве самоврядування в Україні», </w:t>
      </w:r>
      <w:r>
        <w:rPr>
          <w:rFonts w:ascii="Times New Roman" w:hAnsi="Times New Roman" w:cs="Times New Roman"/>
          <w:sz w:val="24"/>
          <w:szCs w:val="24"/>
          <w:lang w:val="uk-ua" w:eastAsia="uk-ua"/>
        </w:rPr>
        <w:t xml:space="preserve">висновками </w:t>
      </w:r>
      <w:r>
        <w:rPr>
          <w:rFonts w:ascii="Times New Roman" w:hAnsi="Times New Roman" w:cs="Times New Roman"/>
          <w:sz w:val="24"/>
          <w:szCs w:val="24"/>
          <w:lang w:val="uk-ua"/>
        </w:rPr>
        <w:t>постійної комісії з питань комунальної власності, житлово-комунального господарства, енергозбереження та транспорту</w:t>
      </w:r>
      <w:r>
        <w:rPr>
          <w:rFonts w:ascii="Times New Roman" w:hAnsi="Times New Roman" w:eastAsia="Times New Roman" w:cs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lang w:val="uk-ua"/>
        </w:rPr>
        <w:t xml:space="preserve">враховуючи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рішення виконавчого комітету Кіцманської міської ради від 08.02.2023 року № 47/2 «Про </w:t>
      </w:r>
      <w:r>
        <w:rPr>
          <w:rFonts w:ascii="Times New Roman" w:hAnsi="Times New Roman" w:cs="Times New Roman"/>
          <w:bCs/>
          <w:sz w:val="24"/>
          <w:szCs w:val="24"/>
          <w:lang w:val="uk-ua"/>
        </w:rPr>
        <w:t>коригування адреси об’єкта нерухомого майна, будівель і споруд Кіцманської центральної районної лікарні з поліклінікою, що належать Кіцманській міській раді</w:t>
      </w:r>
      <w:r>
        <w:rPr>
          <w:rFonts w:ascii="Times New Roman" w:hAnsi="Times New Roman" w:cs="Times New Roman"/>
          <w:sz w:val="24"/>
          <w:szCs w:val="24"/>
          <w:lang w:val="uk-ua"/>
        </w:rPr>
        <w:t>»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Кіцманська міська рада </w:t>
      </w:r>
      <w:r>
        <w:rPr>
          <w:rFonts w:ascii="Times New Roman" w:hAnsi="Times New Roman"/>
          <w:b/>
          <w:sz w:val="24"/>
          <w:szCs w:val="24"/>
          <w:lang w:val="uk-ua"/>
        </w:rPr>
        <w:t>ВИРІШИЛА:</w:t>
      </w:r>
      <w:r>
        <w:rPr>
          <w:rFonts w:ascii="Times New Roman" w:hAnsi="Times New Roman" w:eastAsia="Times New Roman" w:cs="Times New Roman"/>
          <w:sz w:val="24"/>
          <w:szCs w:val="24"/>
          <w:lang w:val="uk-ua"/>
        </w:rPr>
      </w:r>
    </w:p>
    <w:p>
      <w:pPr>
        <w:numPr>
          <w:ilvl w:val="0"/>
          <w:numId w:val="1"/>
        </w:numPr>
        <w:ind w:left="0" w:firstLine="709"/>
        <w:spacing w:after="0" w:line="240" w:lineRule="auto"/>
        <w:jc w:val="both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Times New Roman" w:hAnsi="Times New Roman" w:eastAsia="Times New Roman" w:cs="Times New Roman"/>
          <w:sz w:val="24"/>
          <w:szCs w:val="24"/>
          <w:lang w:val="uk-ua"/>
        </w:rPr>
      </w:pPr>
      <w:r>
        <w:rPr>
          <w:rFonts w:ascii="Times New Roman" w:hAnsi="Times New Roman" w:eastAsia="Times New Roman" w:cs="Times New Roman"/>
          <w:sz w:val="24"/>
          <w:szCs w:val="24"/>
          <w:lang w:val="uk-ua"/>
        </w:rPr>
        <w:t xml:space="preserve">Надати дозвіл на передачу з балансу </w:t>
      </w:r>
      <w:r>
        <w:rPr>
          <w:rFonts w:ascii="Times New Roman" w:hAnsi="Times New Roman" w:cs="Times New Roman"/>
          <w:sz w:val="24"/>
          <w:lang w:val="uk-ua"/>
        </w:rPr>
        <w:t>КНП «Кіцманська багатопрофільна лікарня інтенсивного лікування»</w:t>
      </w:r>
      <w:r>
        <w:rPr>
          <w:rFonts w:ascii="Times New Roman" w:hAnsi="Times New Roman" w:cs="Times New Roman"/>
          <w:b/>
          <w:sz w:val="24"/>
          <w:lang w:val="uk-ua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  <w:lang w:val="uk-ua"/>
        </w:rPr>
        <w:t xml:space="preserve"> в оперативне управління та на</w:t>
      </w:r>
      <w:r>
        <w:rPr>
          <w:rFonts w:ascii="Times New Roman" w:hAnsi="Times New Roman" w:eastAsia="Times New Roman" w:cs="Times New Roman"/>
          <w:sz w:val="24"/>
          <w:szCs w:val="24"/>
          <w:lang w:val="uk-ua"/>
        </w:rPr>
        <w:t xml:space="preserve"> баланс </w:t>
      </w:r>
      <w:r>
        <w:rPr>
          <w:rFonts w:ascii="Times New Roman" w:hAnsi="Times New Roman" w:eastAsia="Times New Roman"/>
          <w:sz w:val="24"/>
          <w:szCs w:val="24"/>
          <w:lang w:val="uk-ua"/>
        </w:rPr>
        <w:t>КУ «Кіцманський територіальний центр соціального обслуговування (надання соціальних послуг)» Кіцманської міської ради</w:t>
      </w:r>
      <w:r>
        <w:rPr>
          <w:rFonts w:ascii="Times New Roman" w:hAnsi="Times New Roman" w:cs="Times New Roman"/>
          <w:b/>
          <w:sz w:val="24"/>
          <w:lang w:val="uk-ua"/>
        </w:rPr>
        <w:t xml:space="preserve"> </w:t>
      </w:r>
      <w:r>
        <w:rPr>
          <w:rFonts w:ascii="Times New Roman" w:hAnsi="Times New Roman" w:cs="Times New Roman"/>
          <w:sz w:val="24"/>
          <w:lang w:val="uk-ua"/>
        </w:rPr>
        <w:t>будівель</w:t>
      </w:r>
      <w:r>
        <w:rPr>
          <w:rFonts w:ascii="Times New Roman" w:hAnsi="Times New Roman" w:cs="Times New Roman"/>
          <w:sz w:val="24"/>
          <w:lang w:val="uk-ua"/>
        </w:rPr>
        <w:t xml:space="preserve"> лікувального корпусу літ. «</w:t>
      </w:r>
      <w:r>
        <w:rPr>
          <w:rFonts w:ascii="Times New Roman" w:hAnsi="Times New Roman" w:cs="Times New Roman"/>
          <w:sz w:val="24"/>
          <w:lang w:val="uk-ua"/>
        </w:rPr>
        <w:t>2</w:t>
      </w:r>
      <w:r>
        <w:rPr>
          <w:rFonts w:ascii="Times New Roman" w:hAnsi="Times New Roman" w:cs="Times New Roman"/>
          <w:sz w:val="24"/>
          <w:lang w:val="uk-ua"/>
        </w:rPr>
        <w:t xml:space="preserve">Е» загальною площею </w:t>
      </w:r>
      <w:r>
        <w:rPr>
          <w:rFonts w:ascii="Times New Roman" w:hAnsi="Times New Roman" w:cs="Times New Roman"/>
          <w:sz w:val="24"/>
          <w:lang w:val="uk-ua"/>
        </w:rPr>
        <w:t xml:space="preserve">430,2 </w:t>
      </w:r>
      <w:r>
        <w:rPr>
          <w:rFonts w:ascii="Times New Roman" w:hAnsi="Times New Roman" w:cs="Times New Roman"/>
          <w:sz w:val="24"/>
          <w:lang w:val="uk-ua"/>
        </w:rPr>
        <w:t>кв.м</w:t>
      </w:r>
      <w:r>
        <w:rPr>
          <w:rFonts w:ascii="Times New Roman" w:hAnsi="Times New Roman" w:cs="Times New Roman"/>
          <w:sz w:val="24"/>
          <w:lang w:val="uk-ua"/>
        </w:rPr>
        <w:t xml:space="preserve">., лікувального корпусу літ. «Ж», загальною площею 410,2 </w:t>
      </w:r>
      <w:r>
        <w:rPr>
          <w:rFonts w:ascii="Times New Roman" w:hAnsi="Times New Roman" w:cs="Times New Roman"/>
          <w:sz w:val="24"/>
          <w:lang w:val="uk-ua"/>
        </w:rPr>
        <w:t>кв.м</w:t>
      </w:r>
      <w:r>
        <w:rPr>
          <w:rFonts w:ascii="Times New Roman" w:hAnsi="Times New Roman" w:cs="Times New Roman"/>
          <w:sz w:val="24"/>
          <w:lang w:val="uk-ua"/>
        </w:rPr>
        <w:t xml:space="preserve">., </w:t>
      </w:r>
      <w:r>
        <w:rPr>
          <w:rFonts w:ascii="Times New Roman" w:hAnsi="Times New Roman" w:cs="Times New Roman"/>
          <w:sz w:val="24"/>
          <w:lang w:val="uk-ua"/>
        </w:rPr>
        <w:t>огорожі №1, які знаходяться по вул. Незалежності, 1-</w:t>
      </w:r>
      <w:r>
        <w:rPr>
          <w:rFonts w:ascii="Times New Roman" w:hAnsi="Times New Roman" w:cs="Times New Roman"/>
          <w:sz w:val="24"/>
          <w:lang w:val="uk-ua"/>
        </w:rPr>
        <w:t>Г</w:t>
      </w:r>
      <w:r>
        <w:rPr>
          <w:rFonts w:ascii="Times New Roman" w:hAnsi="Times New Roman" w:cs="Times New Roman"/>
          <w:sz w:val="24"/>
          <w:lang w:val="uk-ua"/>
        </w:rPr>
        <w:t xml:space="preserve"> в м. Кіцмань, Чернівецького району, Чернівецької області. </w:t>
      </w:r>
      <w:r>
        <w:rPr>
          <w:rFonts w:ascii="Times New Roman" w:hAnsi="Times New Roman" w:eastAsia="Times New Roman" w:cs="Times New Roman"/>
          <w:sz w:val="24"/>
          <w:szCs w:val="24"/>
          <w:lang w:val="uk-ua"/>
        </w:rPr>
      </w:r>
    </w:p>
    <w:p>
      <w:pPr>
        <w:numPr>
          <w:ilvl w:val="0"/>
          <w:numId w:val="1"/>
        </w:numPr>
        <w:ind w:left="0" w:firstLine="709"/>
        <w:spacing w:after="0" w:line="240" w:lineRule="auto"/>
        <w:jc w:val="both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Times New Roman" w:hAnsi="Times New Roman" w:eastAsia="Times New Roman" w:cs="Times New Roman"/>
          <w:sz w:val="24"/>
          <w:szCs w:val="24"/>
          <w:lang w:val="uk-ua"/>
        </w:rPr>
      </w:pPr>
      <w:r>
        <w:rPr>
          <w:rFonts w:ascii="Times New Roman" w:hAnsi="Times New Roman" w:eastAsia="Times New Roman" w:cs="Times New Roman"/>
          <w:sz w:val="24"/>
          <w:szCs w:val="24"/>
          <w:lang w:val="uk-ua"/>
        </w:rPr>
        <w:t xml:space="preserve">Утворити та затвердити склад комісії для передачі з балансу </w:t>
      </w:r>
      <w:r>
        <w:rPr>
          <w:rFonts w:ascii="Times New Roman" w:hAnsi="Times New Roman" w:cs="Times New Roman"/>
          <w:sz w:val="24"/>
          <w:lang w:val="uk-ua"/>
        </w:rPr>
        <w:t>КНП «Кіцманська багатопрофільна лікарня інтенсивного лікування»</w:t>
      </w:r>
      <w:r>
        <w:rPr>
          <w:rFonts w:ascii="Times New Roman" w:hAnsi="Times New Roman" w:cs="Times New Roman"/>
          <w:b/>
          <w:sz w:val="24"/>
          <w:lang w:val="uk-ua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  <w:lang w:val="uk-ua"/>
        </w:rPr>
        <w:t xml:space="preserve"> в оперативне управління та на баланс  </w:t>
      </w:r>
      <w:r>
        <w:rPr>
          <w:rFonts w:ascii="Times New Roman" w:hAnsi="Times New Roman" w:eastAsia="Times New Roman"/>
          <w:sz w:val="24"/>
          <w:szCs w:val="24"/>
          <w:lang w:val="uk-ua"/>
        </w:rPr>
        <w:t>КУ «Кіцманський територіальний центр соціального обслуговування (надання соціальних послуг)» Кіцманської міської ради</w:t>
      </w:r>
      <w:r>
        <w:rPr>
          <w:rFonts w:ascii="Times New Roman" w:hAnsi="Times New Roman" w:eastAsia="Times New Roman" w:cs="Times New Roman"/>
          <w:sz w:val="24"/>
          <w:szCs w:val="24"/>
          <w:lang w:val="uk-ua"/>
        </w:rPr>
        <w:t>, що додається</w:t>
      </w:r>
      <w:r>
        <w:rPr>
          <w:rFonts w:ascii="Times New Roman" w:hAnsi="Times New Roman" w:eastAsia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  <w:lang w:val="uk-ua"/>
        </w:rPr>
        <w:t xml:space="preserve"> (додаток 1). </w:t>
      </w:r>
      <w:r>
        <w:rPr>
          <w:rFonts w:ascii="Times New Roman" w:hAnsi="Times New Roman" w:eastAsia="Times New Roman" w:cs="Times New Roman"/>
          <w:sz w:val="24"/>
          <w:szCs w:val="24"/>
          <w:lang w:val="uk-ua"/>
        </w:rPr>
      </w:r>
    </w:p>
    <w:p>
      <w:pPr>
        <w:numPr>
          <w:ilvl w:val="0"/>
          <w:numId w:val="1"/>
        </w:numPr>
        <w:ind w:left="0" w:firstLine="709"/>
        <w:spacing w:after="0" w:line="240" w:lineRule="auto"/>
        <w:jc w:val="both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Times New Roman" w:hAnsi="Times New Roman" w:eastAsia="Times New Roman" w:cs="Times New Roman"/>
          <w:sz w:val="24"/>
          <w:szCs w:val="24"/>
          <w:lang w:val="uk-ua"/>
        </w:rPr>
      </w:pPr>
      <w:r>
        <w:rPr>
          <w:rFonts w:ascii="Times New Roman" w:hAnsi="Times New Roman" w:eastAsia="Times New Roman" w:cs="Times New Roman"/>
          <w:sz w:val="24"/>
          <w:szCs w:val="24"/>
          <w:lang w:val="uk-ua"/>
        </w:rPr>
        <w:t xml:space="preserve">Комісії по передачі майна з балансу </w:t>
      </w:r>
      <w:r>
        <w:rPr>
          <w:rFonts w:ascii="Times New Roman" w:hAnsi="Times New Roman" w:cs="Times New Roman"/>
          <w:sz w:val="24"/>
          <w:lang w:val="uk-ua"/>
        </w:rPr>
        <w:t>КНП «Кіцманська багатопрофільна лікарня інтенсивного лікування»</w:t>
      </w:r>
      <w:r>
        <w:rPr>
          <w:rFonts w:ascii="Times New Roman" w:hAnsi="Times New Roman" w:cs="Times New Roman"/>
          <w:b/>
          <w:sz w:val="24"/>
          <w:lang w:val="uk-ua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  <w:lang w:val="uk-ua"/>
        </w:rPr>
        <w:t xml:space="preserve"> в оперативне управління та на баланс </w:t>
      </w:r>
      <w:r>
        <w:rPr>
          <w:rFonts w:ascii="Times New Roman" w:hAnsi="Times New Roman" w:eastAsia="Times New Roman"/>
          <w:sz w:val="24"/>
          <w:szCs w:val="24"/>
          <w:lang w:val="uk-ua"/>
        </w:rPr>
        <w:t>КУ «Кіцманський територіальний центр соціального обслуговування (надання соціальних послуг)» Кіцманської міської ради</w:t>
      </w:r>
      <w:r>
        <w:rPr>
          <w:rFonts w:ascii="Times New Roman" w:hAnsi="Times New Roman" w:cs="Times New Roman"/>
          <w:b/>
          <w:sz w:val="24"/>
          <w:lang w:val="uk-ua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  <w:lang w:val="uk-ua"/>
        </w:rPr>
        <w:t xml:space="preserve">здійснити передачу </w:t>
      </w:r>
      <w:r>
        <w:rPr>
          <w:rFonts w:ascii="Times New Roman" w:hAnsi="Times New Roman" w:eastAsia="Times New Roman" w:cs="Times New Roman"/>
          <w:sz w:val="24"/>
          <w:szCs w:val="24"/>
          <w:lang w:val="uk-ua"/>
        </w:rPr>
        <w:t xml:space="preserve">майна </w:t>
      </w:r>
      <w:r>
        <w:rPr>
          <w:rFonts w:ascii="Times New Roman" w:hAnsi="Times New Roman" w:eastAsia="Times New Roman" w:cs="Times New Roman"/>
          <w:sz w:val="24"/>
          <w:szCs w:val="24"/>
          <w:lang w:val="uk-ua"/>
        </w:rPr>
        <w:t xml:space="preserve">та </w:t>
      </w:r>
      <w:r>
        <w:rPr>
          <w:rFonts w:ascii="Times New Roman" w:hAnsi="Times New Roman" w:cs="Times New Roman"/>
          <w:sz w:val="24"/>
          <w:szCs w:val="28"/>
          <w:lang w:val="uk-ua"/>
        </w:rPr>
        <w:t xml:space="preserve">подати </w:t>
      </w:r>
      <w:r>
        <w:rPr>
          <w:rFonts w:ascii="Times New Roman" w:hAnsi="Times New Roman" w:cs="Times New Roman"/>
          <w:sz w:val="24"/>
          <w:szCs w:val="28"/>
          <w:lang w:val="uk-ua"/>
        </w:rPr>
        <w:t xml:space="preserve">акт </w:t>
      </w:r>
      <w:r>
        <w:rPr>
          <w:rFonts w:ascii="Times New Roman" w:hAnsi="Times New Roman" w:cs="Times New Roman"/>
          <w:sz w:val="24"/>
          <w:szCs w:val="28"/>
          <w:lang w:val="uk-ua"/>
        </w:rPr>
        <w:t>приймання-передачі на затвердження  міському голові</w:t>
      </w:r>
      <w:r>
        <w:rPr>
          <w:rFonts w:ascii="Times New Roman" w:hAnsi="Times New Roman" w:cs="Times New Roman"/>
          <w:sz w:val="24"/>
          <w:szCs w:val="28"/>
          <w:lang w:val="uk-ua"/>
        </w:rPr>
        <w:t xml:space="preserve">. </w:t>
      </w:r>
      <w:r>
        <w:rPr>
          <w:rFonts w:ascii="Times New Roman" w:hAnsi="Times New Roman" w:eastAsia="Times New Roman" w:cs="Times New Roman"/>
          <w:sz w:val="24"/>
          <w:szCs w:val="24"/>
          <w:lang w:val="uk-ua"/>
        </w:rPr>
      </w:r>
    </w:p>
    <w:p>
      <w:pPr>
        <w:numPr>
          <w:ilvl w:val="0"/>
          <w:numId w:val="1"/>
        </w:numPr>
        <w:ind w:left="0" w:firstLine="709"/>
        <w:spacing w:after="0" w:line="240" w:lineRule="auto"/>
        <w:jc w:val="both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Times New Roman" w:hAnsi="Times New Roman" w:eastAsia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Контроль за виконанням цього рішення покласти на заступника міського голови з питань діяльності виконавчих органів Юрія КОСАРА, постійну комісію з питань комунальної власності, житлово-комунального господарства, енергозбереження та транспорту (Ярослав ЯРЕМІЙ)</w:t>
      </w:r>
      <w:r>
        <w:rPr>
          <w:rFonts w:ascii="Times New Roman" w:hAnsi="Times New Roman" w:cs="Times New Roman"/>
          <w:sz w:val="24"/>
          <w:szCs w:val="28"/>
          <w:lang w:val="uk-ua"/>
        </w:rPr>
        <w:t xml:space="preserve">. </w:t>
      </w:r>
      <w:r>
        <w:rPr>
          <w:rFonts w:ascii="Times New Roman" w:hAnsi="Times New Roman" w:eastAsia="Times New Roman" w:cs="Times New Roman"/>
          <w:sz w:val="24"/>
          <w:szCs w:val="24"/>
          <w:lang w:val="uk-ua"/>
        </w:rPr>
      </w:r>
    </w:p>
    <w:p>
      <w:pPr>
        <w:pStyle w:val="para11"/>
        <w:ind w:left="1440"/>
        <w:spacing w:after="0" w:line="240" w:lineRule="auto"/>
        <w:jc w:val="both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Times New Roman" w:hAnsi="Times New Roman" w:eastAsia="Times New Roman" w:cs="Times New Roman"/>
          <w:sz w:val="14"/>
          <w:szCs w:val="24"/>
          <w:lang w:val="uk-ua"/>
        </w:rPr>
      </w:pPr>
      <w:r>
        <w:rPr>
          <w:rFonts w:ascii="Times New Roman" w:hAnsi="Times New Roman" w:eastAsia="Times New Roman" w:cs="Times New Roman"/>
          <w:sz w:val="14"/>
          <w:szCs w:val="24"/>
          <w:lang w:val="uk-ua"/>
        </w:rPr>
      </w:r>
    </w:p>
    <w:p>
      <w:pPr>
        <w:pStyle w:val="para3"/>
        <w:ind w:firstLine="450"/>
        <w:spacing w:before="0" w:after="150" w:beforeAutospacing="0" w:afterAutospacing="0"/>
        <w:jc w:val="both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b/>
          <w:lang w:val="uk-ua"/>
        </w:rPr>
      </w:pPr>
      <w:r>
        <w:rPr>
          <w:b/>
          <w:lang w:val="uk-ua"/>
        </w:rPr>
        <w:t>Міський голова                                                                                       Сергій БУЛЕГА</w:t>
      </w:r>
    </w:p>
    <w:p>
      <w:pPr>
        <w:pStyle w:val="para6"/>
        <w:rPr>
          <w:rFonts w:ascii="Times New Roman" w:hAnsi="Times New Roman"/>
          <w:sz w:val="24"/>
        </w:rPr>
      </w:pPr>
      <w: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 xml:space="preserve">     </w:t>
      </w:r>
      <w:r>
        <w:rPr>
          <w:rFonts w:ascii="Times New Roman" w:hAnsi="Times New Roman"/>
          <w:sz w:val="24"/>
        </w:rPr>
        <w:t>ДОДАТОК 1</w:t>
      </w:r>
      <w:r>
        <w:rPr>
          <w:rFonts w:ascii="Times New Roman" w:hAnsi="Times New Roman"/>
          <w:sz w:val="24"/>
        </w:rPr>
      </w:r>
    </w:p>
    <w:p>
      <w:pPr>
        <w:pStyle w:val="para6"/>
        <w:ind w:left="4956" w:firstLine="6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до рішення ХХХ сесії Кіцманської  міської ради </w:t>
      </w:r>
      <w:r>
        <w:rPr>
          <w:rFonts w:ascii="Times New Roman" w:hAnsi="Times New Roman"/>
          <w:sz w:val="24"/>
          <w:lang w:val="en-us"/>
        </w:rPr>
        <w:t>V</w:t>
      </w:r>
      <w:r>
        <w:rPr>
          <w:rFonts w:ascii="Times New Roman" w:hAnsi="Times New Roman"/>
          <w:sz w:val="24"/>
        </w:rPr>
        <w:t xml:space="preserve">ІІІ скликання, </w:t>
      </w:r>
    </w:p>
    <w:p>
      <w:pPr>
        <w:pStyle w:val="para6"/>
        <w:ind w:left="4248" w:firstLine="708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від ____________  № _________</w:t>
      </w:r>
    </w:p>
    <w:p>
      <w:pPr>
        <w:suppressAutoHyphens/>
        <w:hyphenationLines w:val="0"/>
        <w:widowControl w:val="0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>
      <w:pPr>
        <w:pStyle w:val="para6"/>
        <w:spacing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СКЛАД</w:t>
      </w:r>
    </w:p>
    <w:p>
      <w:pPr>
        <w:pStyle w:val="para6"/>
        <w:spacing/>
        <w:jc w:val="center"/>
        <w:rPr>
          <w:rFonts w:ascii="Times New Roman" w:hAnsi="Times New Roman" w:eastAsia="Times New Roman"/>
          <w:b/>
          <w:sz w:val="24"/>
          <w:szCs w:val="24"/>
        </w:rPr>
      </w:pPr>
      <w:r>
        <w:rPr>
          <w:rFonts w:ascii="Times New Roman" w:hAnsi="Times New Roman" w:eastAsia="Times New Roman"/>
          <w:b/>
          <w:sz w:val="24"/>
          <w:szCs w:val="24"/>
        </w:rPr>
        <w:t xml:space="preserve">комісії для передачі з балансу </w:t>
      </w:r>
      <w:r>
        <w:rPr>
          <w:rFonts w:ascii="Times New Roman" w:hAnsi="Times New Roman"/>
          <w:b/>
          <w:sz w:val="24"/>
        </w:rPr>
        <w:t xml:space="preserve">КНП «Кіцманська багатопрофільна лікарня інтенсивного лікування» </w:t>
      </w:r>
      <w:r>
        <w:rPr>
          <w:rFonts w:ascii="Times New Roman" w:hAnsi="Times New Roman" w:eastAsia="Times New Roman"/>
          <w:b/>
          <w:sz w:val="24"/>
          <w:szCs w:val="24"/>
        </w:rPr>
        <w:t xml:space="preserve"> в оперативне управління та на баланс  </w:t>
      </w:r>
      <w:r>
        <w:rPr>
          <w:rFonts w:ascii="Times New Roman" w:hAnsi="Times New Roman" w:eastAsia="Times New Roman"/>
          <w:b/>
          <w:sz w:val="24"/>
          <w:szCs w:val="24"/>
        </w:rPr>
        <w:t>КУ «Кіцманський територіальний центр соціального обслуговування (надання соціальних послуг)» Кіцманської міської ради</w:t>
      </w:r>
      <w:r>
        <w:rPr>
          <w:rFonts w:ascii="Times New Roman" w:hAnsi="Times New Roman" w:eastAsia="Times New Roman"/>
          <w:b/>
          <w:sz w:val="24"/>
          <w:szCs w:val="24"/>
        </w:rPr>
      </w:r>
    </w:p>
    <w:p>
      <w:pPr>
        <w:pStyle w:val="para6"/>
        <w:spacing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tbl>
      <w:tblPr>
        <w:tblStyle w:val="TableGrid"/>
        <w:name w:val="Таблиця1"/>
        <w:tabOrder w:val="0"/>
        <w:jc w:val="left"/>
        <w:tblInd w:w="137" w:type="dxa"/>
        <w:tblW w:w="9588" w:type="dxa"/>
        <w:tblLook w:val="04A0" w:firstRow="1" w:lastRow="0" w:firstColumn="1" w:lastColumn="0" w:noHBand="0" w:noVBand="1"/>
      </w:tblPr>
      <w:tblGrid>
        <w:gridCol w:w="3114"/>
        <w:gridCol w:w="567"/>
        <w:gridCol w:w="5907"/>
      </w:tblGrid>
      <w:tr>
        <w:trPr>
          <w:cantSplit w:val="0"/>
          <w:trHeight w:val="0" w:hRule="auto"/>
        </w:trPr>
        <w:tc>
          <w:tcPr>
            <w:tcW w:w="3114" w:type="dxa"/>
            <w:tmTcPr id="1693135690" protected="0"/>
          </w:tcPr>
          <w:p>
            <w:pPr>
              <w:pStyle w:val="par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Юрій КОСАР</w:t>
            </w:r>
          </w:p>
        </w:tc>
        <w:tc>
          <w:tcPr>
            <w:tcW w:w="567" w:type="dxa"/>
            <w:tmTcPr id="1693135690" protected="0"/>
          </w:tcPr>
          <w:p>
            <w:pPr>
              <w:pStyle w:val="par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̶</w:t>
            </w:r>
          </w:p>
        </w:tc>
        <w:tc>
          <w:tcPr>
            <w:tcW w:w="5907" w:type="dxa"/>
            <w:tmTcPr id="1693135690" protected="0"/>
          </w:tcPr>
          <w:p>
            <w:pPr>
              <w:pStyle w:val="para6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заступник міського голови з питань діяльності виконавчих органів,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голова комісії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</w:p>
          <w:p>
            <w:pPr>
              <w:pStyle w:val="par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>
          <w:cantSplit w:val="0"/>
          <w:trHeight w:val="0" w:hRule="auto"/>
        </w:trPr>
        <w:tc>
          <w:tcPr>
            <w:tcW w:w="9588" w:type="dxa"/>
            <w:gridSpan w:val="3"/>
            <w:tmTcPr id="1693135690" protected="0"/>
          </w:tcPr>
          <w:p>
            <w:pPr>
              <w:pStyle w:val="para6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                                                       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Члени комісії: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</w:r>
          </w:p>
          <w:p>
            <w:pPr>
              <w:pStyle w:val="para6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</w:r>
          </w:p>
        </w:tc>
      </w:tr>
      <w:tr>
        <w:trPr>
          <w:cantSplit w:val="0"/>
          <w:trHeight w:val="0" w:hRule="auto"/>
        </w:trPr>
        <w:tc>
          <w:tcPr>
            <w:tcW w:w="3114" w:type="dxa"/>
            <w:tmTcPr id="1693135690" protected="0"/>
          </w:tcPr>
          <w:p>
            <w:pPr>
              <w:pStyle w:val="par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Ірина КОРОЛЮК</w:t>
            </w:r>
          </w:p>
        </w:tc>
        <w:tc>
          <w:tcPr>
            <w:tcW w:w="567" w:type="dxa"/>
            <w:tmTcPr id="1693135690" protected="0"/>
          </w:tcPr>
          <w:p>
            <w:pPr>
              <w:pStyle w:val="par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̶</w:t>
            </w:r>
          </w:p>
        </w:tc>
        <w:tc>
          <w:tcPr>
            <w:tcW w:w="5907" w:type="dxa"/>
            <w:tmTcPr id="1693135690" protected="0"/>
          </w:tcPr>
          <w:p>
            <w:pPr>
              <w:pStyle w:val="par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начальник відділу правового забезпечення </w:t>
            </w:r>
            <w:r/>
            <w:bookmarkStart w:id="1" w:name="_GoBack"/>
            <w:r/>
            <w:bookmarkEnd w:id="1"/>
            <w:r/>
            <w:r>
              <w:rPr>
                <w:rFonts w:ascii="Times New Roman" w:hAnsi="Times New Roman"/>
                <w:sz w:val="24"/>
                <w:szCs w:val="24"/>
              </w:rPr>
              <w:t>виконавчого комітету міської ради;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para6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</w:r>
          </w:p>
        </w:tc>
      </w:tr>
      <w:tr>
        <w:trPr>
          <w:cantSplit w:val="0"/>
          <w:trHeight w:val="0" w:hRule="auto"/>
        </w:trPr>
        <w:tc>
          <w:tcPr>
            <w:tcW w:w="3114" w:type="dxa"/>
            <w:tmTcPr id="1693135690" protected="0"/>
          </w:tcPr>
          <w:p>
            <w:pPr>
              <w:pStyle w:val="par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Родіон ЛИСАК</w:t>
            </w:r>
          </w:p>
        </w:tc>
        <w:tc>
          <w:tcPr>
            <w:tcW w:w="567" w:type="dxa"/>
            <w:tmTcPr id="1693135690" protected="0"/>
          </w:tcPr>
          <w:p>
            <w:pPr>
              <w:pStyle w:val="par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̶</w:t>
            </w:r>
          </w:p>
        </w:tc>
        <w:tc>
          <w:tcPr>
            <w:tcW w:w="5907" w:type="dxa"/>
            <w:tmTcPr id="1693135690" protected="0"/>
          </w:tcPr>
          <w:p>
            <w:pPr>
              <w:pStyle w:val="par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начальник відділу з питань житлово-комунального господарства та охорони довкілля;</w:t>
            </w:r>
          </w:p>
          <w:p>
            <w:pPr>
              <w:pStyle w:val="par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>
          <w:cantSplit w:val="0"/>
          <w:trHeight w:val="0" w:hRule="auto"/>
        </w:trPr>
        <w:tc>
          <w:tcPr>
            <w:tcW w:w="3114" w:type="dxa"/>
            <w:tmTcPr id="1693135690" protected="0"/>
          </w:tcPr>
          <w:p>
            <w:pPr>
              <w:pStyle w:val="par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Валентина РУХТУРАК</w:t>
            </w:r>
          </w:p>
        </w:tc>
        <w:tc>
          <w:tcPr>
            <w:tcW w:w="567" w:type="dxa"/>
            <w:tmTcPr id="1693135690" protected="0"/>
          </w:tcPr>
          <w:p>
            <w:pPr>
              <w:pStyle w:val="par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5907" w:type="dxa"/>
            <w:tmTcPr id="1693135690" protected="0"/>
          </w:tcPr>
          <w:p>
            <w:pPr>
              <w:pStyle w:val="para6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директор </w:t>
            </w:r>
            <w:r>
              <w:rPr>
                <w:rFonts w:ascii="Times New Roman" w:hAnsi="Times New Roman" w:eastAsia="Times New Roman"/>
                <w:sz w:val="24"/>
                <w:szCs w:val="24"/>
              </w:rPr>
              <w:t>КУ «Кіцманський територіальний центр соціального обслуговування (надання соціальних послуг)»</w:t>
            </w:r>
            <w:r>
              <w:rPr>
                <w:rFonts w:ascii="Times New Roman" w:hAnsi="Times New Roman" w:eastAsia="Times New Roman"/>
                <w:sz w:val="24"/>
                <w:szCs w:val="24"/>
              </w:rPr>
              <w:t>;</w:t>
            </w:r>
            <w:r>
              <w:rPr>
                <w:rFonts w:ascii="Times New Roman" w:hAnsi="Times New Roman" w:eastAsia="Times New Roman"/>
                <w:sz w:val="24"/>
                <w:szCs w:val="24"/>
              </w:rPr>
            </w:r>
          </w:p>
          <w:p>
            <w:pPr>
              <w:pStyle w:val="par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>
          <w:cantSplit w:val="0"/>
          <w:trHeight w:val="0" w:hRule="auto"/>
        </w:trPr>
        <w:tc>
          <w:tcPr>
            <w:tcW w:w="3114" w:type="dxa"/>
            <w:tmTcPr id="1693135690" protected="0"/>
          </w:tcPr>
          <w:p>
            <w:pPr>
              <w:pStyle w:val="par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Ірина БЛЯХАРСЬКА</w:t>
            </w:r>
          </w:p>
        </w:tc>
        <w:tc>
          <w:tcPr>
            <w:tcW w:w="567" w:type="dxa"/>
            <w:tmTcPr id="1693135690" protected="0"/>
          </w:tcPr>
          <w:p>
            <w:pPr>
              <w:pStyle w:val="par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5907" w:type="dxa"/>
            <w:tmTcPr id="1693135690" protected="0"/>
          </w:tcPr>
          <w:p>
            <w:pPr>
              <w:pStyle w:val="para6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головний бухгалтер </w:t>
            </w:r>
            <w:r>
              <w:rPr>
                <w:rFonts w:ascii="Times New Roman" w:hAnsi="Times New Roman" w:eastAsia="Times New Roman"/>
                <w:sz w:val="24"/>
                <w:szCs w:val="24"/>
              </w:rPr>
              <w:t>КУ «Кіцманський територіальний центр соціального обслуговування (надання соціальних послуг)»</w:t>
            </w:r>
            <w:r>
              <w:rPr>
                <w:rFonts w:ascii="Times New Roman" w:hAnsi="Times New Roman" w:eastAsia="Times New Roman"/>
                <w:sz w:val="24"/>
                <w:szCs w:val="24"/>
              </w:rPr>
              <w:t>;</w:t>
            </w:r>
            <w:r>
              <w:rPr>
                <w:rFonts w:ascii="Times New Roman" w:hAnsi="Times New Roman" w:eastAsia="Times New Roman"/>
                <w:sz w:val="24"/>
                <w:szCs w:val="24"/>
              </w:rPr>
            </w:r>
          </w:p>
          <w:p>
            <w:pPr>
              <w:pStyle w:val="par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>
          <w:cantSplit w:val="0"/>
          <w:trHeight w:val="0" w:hRule="auto"/>
        </w:trPr>
        <w:tc>
          <w:tcPr>
            <w:tcW w:w="3114" w:type="dxa"/>
            <w:tmTcPr id="1693135690" protected="0"/>
          </w:tcPr>
          <w:p>
            <w:pPr>
              <w:pStyle w:val="par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Оксана ФІВЧУК</w:t>
            </w:r>
          </w:p>
        </w:tc>
        <w:tc>
          <w:tcPr>
            <w:tcW w:w="567" w:type="dxa"/>
            <w:tmTcPr id="1693135690" protected="0"/>
          </w:tcPr>
          <w:p>
            <w:pPr>
              <w:pStyle w:val="par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5907" w:type="dxa"/>
            <w:tmTcPr id="1693135690" protected="0"/>
          </w:tcPr>
          <w:p>
            <w:pPr>
              <w:pStyle w:val="para6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провідний бухгалтер </w:t>
            </w:r>
            <w:r>
              <w:rPr>
                <w:rFonts w:ascii="Times New Roman" w:hAnsi="Times New Roman" w:eastAsia="Times New Roman"/>
                <w:sz w:val="24"/>
                <w:szCs w:val="24"/>
              </w:rPr>
              <w:t>КУ «Кіцманський територіальний центр соціального обслуговування (надання соціальних послуг)»</w:t>
            </w:r>
            <w:r>
              <w:rPr>
                <w:rFonts w:ascii="Times New Roman" w:hAnsi="Times New Roman" w:eastAsia="Times New Roman"/>
                <w:sz w:val="24"/>
                <w:szCs w:val="24"/>
              </w:rPr>
              <w:t>;</w:t>
            </w:r>
            <w:r>
              <w:rPr>
                <w:rFonts w:ascii="Times New Roman" w:hAnsi="Times New Roman" w:eastAsia="Times New Roman"/>
                <w:sz w:val="24"/>
                <w:szCs w:val="24"/>
              </w:rPr>
            </w:r>
          </w:p>
          <w:p>
            <w:pPr>
              <w:pStyle w:val="par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>
          <w:cantSplit w:val="0"/>
          <w:trHeight w:val="0" w:hRule="auto"/>
        </w:trPr>
        <w:tc>
          <w:tcPr>
            <w:tcW w:w="3114" w:type="dxa"/>
            <w:tmTcPr id="1693135690" protected="0"/>
          </w:tcPr>
          <w:p>
            <w:pPr>
              <w:pStyle w:val="par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Володимир ХРОМЮК</w:t>
            </w:r>
          </w:p>
        </w:tc>
        <w:tc>
          <w:tcPr>
            <w:tcW w:w="567" w:type="dxa"/>
            <w:tmTcPr id="1693135690" protected="0"/>
          </w:tcPr>
          <w:p>
            <w:pPr>
              <w:pStyle w:val="par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5907" w:type="dxa"/>
            <w:tmTcPr id="1693135690" protected="0"/>
          </w:tcPr>
          <w:p>
            <w:pPr>
              <w:pStyle w:val="para6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генеральний директор КНП «</w:t>
            </w:r>
            <w:r>
              <w:rPr>
                <w:rFonts w:ascii="Times New Roman" w:hAnsi="Times New Roman"/>
                <w:sz w:val="24"/>
              </w:rPr>
              <w:t>Кіцманська багатопрофільна лікарня інтенсивного лікування»</w:t>
            </w:r>
            <w:r>
              <w:rPr>
                <w:rFonts w:ascii="Times New Roman" w:hAnsi="Times New Roman"/>
                <w:b/>
                <w:sz w:val="24"/>
              </w:rPr>
              <w:t xml:space="preserve"> </w:t>
            </w:r>
            <w:r>
              <w:rPr>
                <w:rFonts w:ascii="Times New Roman" w:hAnsi="Times New Roman" w:eastAsia="Times New Roman"/>
                <w:sz w:val="24"/>
                <w:szCs w:val="24"/>
              </w:rPr>
              <w:t>;</w:t>
            </w:r>
            <w:r>
              <w:rPr>
                <w:rFonts w:ascii="Times New Roman" w:hAnsi="Times New Roman" w:eastAsia="Times New Roman"/>
                <w:sz w:val="24"/>
                <w:szCs w:val="24"/>
              </w:rPr>
            </w:r>
          </w:p>
          <w:p>
            <w:pPr>
              <w:pStyle w:val="par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>
          <w:cantSplit w:val="0"/>
          <w:trHeight w:val="0" w:hRule="auto"/>
        </w:trPr>
        <w:tc>
          <w:tcPr>
            <w:tcW w:w="3114" w:type="dxa"/>
            <w:tmTcPr id="1693135690" protected="0"/>
          </w:tcPr>
          <w:p>
            <w:pPr>
              <w:pStyle w:val="par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Галина ТУРЧАК</w:t>
            </w:r>
          </w:p>
        </w:tc>
        <w:tc>
          <w:tcPr>
            <w:tcW w:w="567" w:type="dxa"/>
            <w:tmTcPr id="1693135690" protected="0"/>
          </w:tcPr>
          <w:p>
            <w:pPr>
              <w:pStyle w:val="par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5907" w:type="dxa"/>
            <w:tmTcPr id="1693135690" protected="0"/>
          </w:tcPr>
          <w:p>
            <w:pPr>
              <w:pStyle w:val="para6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бухгалтер КНП «</w:t>
            </w:r>
            <w:r>
              <w:rPr>
                <w:rFonts w:ascii="Times New Roman" w:hAnsi="Times New Roman"/>
                <w:sz w:val="24"/>
              </w:rPr>
              <w:t>Кіцманська багатопрофільна лікарня інтенсивного лікування»;</w:t>
            </w:r>
          </w:p>
          <w:p>
            <w:pPr>
              <w:pStyle w:val="par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>
          <w:cantSplit w:val="0"/>
          <w:trHeight w:val="0" w:hRule="auto"/>
        </w:trPr>
        <w:tc>
          <w:tcPr>
            <w:tcW w:w="3114" w:type="dxa"/>
            <w:tmTcPr id="1693135690" protected="0"/>
          </w:tcPr>
          <w:p>
            <w:pPr>
              <w:pStyle w:val="par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Леся СТІНСЬКА</w:t>
            </w:r>
          </w:p>
        </w:tc>
        <w:tc>
          <w:tcPr>
            <w:tcW w:w="567" w:type="dxa"/>
            <w:tmTcPr id="1693135690" protected="0"/>
          </w:tcPr>
          <w:p>
            <w:pPr>
              <w:pStyle w:val="par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5907" w:type="dxa"/>
            <w:tmTcPr id="1693135690" protected="0"/>
          </w:tcPr>
          <w:p>
            <w:pPr>
              <w:pStyle w:val="para6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головний бухгалтер КНП «</w:t>
            </w:r>
            <w:r>
              <w:rPr>
                <w:rFonts w:ascii="Times New Roman" w:hAnsi="Times New Roman"/>
                <w:sz w:val="24"/>
              </w:rPr>
              <w:t>Кіцманська багатопрофільна лікарня інтенсивного лікування»;</w:t>
            </w:r>
          </w:p>
          <w:p>
            <w:pPr>
              <w:pStyle w:val="par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</w:tbl>
    <w:p>
      <w:pPr>
        <w:pStyle w:val="para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para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para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para6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Секретар міської ради </w:t>
        <w:tab/>
        <w:tab/>
        <w:tab/>
        <w:tab/>
        <w:tab/>
        <w:tab/>
        <w:tab/>
        <w:t xml:space="preserve">   Петро ЧУПРИНА</w:t>
      </w:r>
    </w:p>
    <w:p>
      <w:pPr>
        <w:spacing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lowerRoman"/>
        <w:numStart w:val="1"/>
        <w:numRestart w:val="continuous"/>
      </w:endnotePr>
      <w:type w:val="nextPage"/>
      <w:pgSz w:h="16838" w:w="11906"/>
      <w:pgMar w:left="1701" w:top="851" w:right="850" w:bottom="709" w:header="0" w:footer="0"/>
      <w:paperSrc w:first="0" w:other="0" a="0" b="0"/>
      <w:pgNumType w:fmt="decimal"/>
      <w:tmGutter w:val="3"/>
      <w:mirrorMargins w:val="0"/>
      <w:tmSection w:h="-2"/>
      <w:guidesAndGridMasterPages Id="0" numberOfVerticalGuides="0" numberOfHorizontalGuides="0"/>
      <w:guidesAndGridMasterPages Id="1" numberOfVerticalGuides="0" numberOfHorizontalGuides="0"/>
      <w:guidesAndGridMasterPages Id="2" numberOfVerticalGuides="0" numberOfHorizontalGuides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00"/>
    <w:family w:val="swiss"/>
    <w:pitch w:val="default"/>
  </w:font>
  <w:font w:name="Antiqua Cyr">
    <w:panose1 w:val="020B0604020202020204"/>
    <w:charset w:val="00"/>
    <w:family w:val="swiss"/>
    <w:pitch w:val="default"/>
  </w:font>
  <w:font w:name="Symbol">
    <w:panose1 w:val="05050102010706020507"/>
    <w:charset w:val="02"/>
    <w:family w:val="roman"/>
    <w:pitch w:val="default"/>
  </w:font>
  <w:font w:name="Courier New">
    <w:panose1 w:val="02070309020205020404"/>
    <w:charset w:val="00"/>
    <w:family w:val="modern"/>
    <w:pitch w:val="default"/>
  </w:font>
  <w:font w:name="Wingdings">
    <w:panose1 w:val="05000000000000000000"/>
    <w:charset w:val="02"/>
    <w:family w:val="auto"/>
    <w:pitch w:val="default"/>
  </w:font>
  <w:font w:name="Calibri">
    <w:panose1 w:val="020F0502020204030204"/>
    <w:charset w:val="00"/>
    <w:family w:val="swiss"/>
    <w:pitch w:val="default"/>
  </w:font>
  <w:font w:name="Antiqua">
    <w:panose1 w:val="020B0604020202020204"/>
    <w:charset w:val="00"/>
    <w:family w:val="swiss"/>
    <w:pitch w:val="default"/>
  </w:font>
  <w:font w:name="Tahoma">
    <w:panose1 w:val="020B0604030504040204"/>
    <w:charset w:val="00"/>
    <w:family w:val="swiss"/>
    <w:pitch w:val="default"/>
  </w:font>
  <w:font w:name="Cambria">
    <w:panose1 w:val="02040503050406030204"/>
    <w:charset w:val="00"/>
    <w:family w:val="roman"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abstractNum w:abstractNumId="0">
    <w:multiLevelType w:val="hybridMultilevel"/>
    <w:tmNoNumList/>
    <w:lvl w:ilvl="0">
      <w:numFmt w:val="none"/>
      <w:lvlText w:val=""/>
      <w:lvlJc w:val="left"/>
      <w:pPr>
        <w:tabs>
          <w:tab w:val="num" w:pos="360"/>
        </w:tabs>
        <w:ind w:left="360" w:hanging="360"/>
      </w:pPr>
    </w:lvl>
    <w:lvl w:ilvl="1">
      <w:numFmt w:val="none"/>
      <w:lvlText w:val=""/>
      <w:lvlJc w:val="left"/>
      <w:pPr>
        <w:tabs>
          <w:tab w:val="num" w:pos="360"/>
        </w:tabs>
        <w:ind w:left="360" w:hanging="360"/>
      </w:pPr>
    </w:lvl>
    <w:lvl w:ilvl="2">
      <w:numFmt w:val="none"/>
      <w:lvlText w:val=""/>
      <w:lvlJc w:val="left"/>
      <w:pPr>
        <w:tabs>
          <w:tab w:val="num" w:pos="360"/>
        </w:tabs>
        <w:ind w:left="360" w:hanging="360"/>
      </w:pPr>
    </w:lvl>
    <w:lvl w:ilvl="3">
      <w:numFmt w:val="none"/>
      <w:lvlText w:val=""/>
      <w:lvlJc w:val="left"/>
      <w:pPr>
        <w:tabs>
          <w:tab w:val="num" w:pos="360"/>
        </w:tabs>
        <w:ind w:left="360" w:hanging="360"/>
      </w:pPr>
    </w:lvl>
    <w:lvl w:ilvl="4">
      <w:numFmt w:val="none"/>
      <w:lvlText w:val=""/>
      <w:lvlJc w:val="left"/>
      <w:pPr>
        <w:tabs>
          <w:tab w:val="num" w:pos="360"/>
        </w:tabs>
        <w:ind w:left="360" w:hanging="360"/>
      </w:pPr>
    </w:lvl>
    <w:lvl w:ilvl="5">
      <w:numFmt w:val="none"/>
      <w:lvlText w:val=""/>
      <w:lvlJc w:val="left"/>
      <w:pPr>
        <w:tabs>
          <w:tab w:val="num" w:pos="360"/>
        </w:tabs>
        <w:ind w:left="360" w:hanging="360"/>
      </w:pPr>
    </w:lvl>
    <w:lvl w:ilvl="6">
      <w:numFmt w:val="none"/>
      <w:lvlText w:val=""/>
      <w:lvlJc w:val="left"/>
      <w:pPr>
        <w:tabs>
          <w:tab w:val="num" w:pos="360"/>
        </w:tabs>
        <w:ind w:left="360" w:hanging="360"/>
      </w:pPr>
    </w:lvl>
    <w:lvl w:ilvl="7">
      <w:numFmt w:val="none"/>
      <w:lvlText w:val=""/>
      <w:lvlJc w:val="left"/>
      <w:pPr>
        <w:tabs>
          <w:tab w:val="num" w:pos="360"/>
        </w:tabs>
        <w:ind w:left="360" w:hanging="360"/>
      </w:pPr>
    </w:lvl>
    <w:lvl w:ilvl="8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abstractNum w:abstractNumId="1">
    <w:multiLevelType w:val="hybridMultilevel"/>
    <w:name w:val="Нумерований список 1"/>
    <w:lvl w:ilvl="0">
      <w:start w:val="1"/>
      <w:numFmt w:val="decimal"/>
      <w:suff w:val="tab"/>
      <w:lvlText w:val="%1."/>
      <w:lvlJc w:val="left"/>
      <w:pPr>
        <w:ind w:left="360" w:hanging="0"/>
      </w:pPr>
    </w:lvl>
    <w:lvl w:ilvl="1">
      <w:start w:val="1"/>
      <w:numFmt w:val="decimal"/>
      <w:suff w:val="tab"/>
      <w:lvlText w:val="%2)"/>
      <w:lvlJc w:val="left"/>
      <w:pPr>
        <w:ind w:left="1080" w:hanging="0"/>
      </w:pPr>
      <w:rPr>
        <w:rFonts w:eastAsia="Calibri"/>
      </w:rPr>
    </w:lvl>
    <w:lvl w:ilvl="2">
      <w:start w:val="1"/>
      <w:numFmt w:val="decimal"/>
      <w:suff w:val="tab"/>
      <w:lvlText w:val="%3."/>
      <w:lvlJc w:val="left"/>
      <w:pPr>
        <w:ind w:left="1800" w:hanging="0"/>
      </w:pPr>
    </w:lvl>
    <w:lvl w:ilvl="3">
      <w:start w:val="1"/>
      <w:numFmt w:val="decimal"/>
      <w:suff w:val="tab"/>
      <w:lvlText w:val="%4."/>
      <w:lvlJc w:val="left"/>
      <w:pPr>
        <w:ind w:left="2520" w:hanging="0"/>
      </w:pPr>
    </w:lvl>
    <w:lvl w:ilvl="4">
      <w:start w:val="1"/>
      <w:numFmt w:val="decimal"/>
      <w:suff w:val="tab"/>
      <w:lvlText w:val="%5."/>
      <w:lvlJc w:val="left"/>
      <w:pPr>
        <w:ind w:left="3240" w:hanging="0"/>
      </w:pPr>
    </w:lvl>
    <w:lvl w:ilvl="5">
      <w:start w:val="1"/>
      <w:numFmt w:val="decimal"/>
      <w:suff w:val="tab"/>
      <w:lvlText w:val="%6."/>
      <w:lvlJc w:val="left"/>
      <w:pPr>
        <w:ind w:left="3960" w:hanging="0"/>
      </w:pPr>
    </w:lvl>
    <w:lvl w:ilvl="6">
      <w:start w:val="1"/>
      <w:numFmt w:val="decimal"/>
      <w:suff w:val="tab"/>
      <w:lvlText w:val="%7."/>
      <w:lvlJc w:val="left"/>
      <w:pPr>
        <w:ind w:left="4680" w:hanging="0"/>
      </w:pPr>
    </w:lvl>
    <w:lvl w:ilvl="7">
      <w:start w:val="1"/>
      <w:numFmt w:val="decimal"/>
      <w:suff w:val="tab"/>
      <w:lvlText w:val="%8."/>
      <w:lvlJc w:val="left"/>
      <w:pPr>
        <w:ind w:left="5400" w:hanging="0"/>
      </w:pPr>
    </w:lvl>
    <w:lvl w:ilvl="8">
      <w:start w:val="1"/>
      <w:numFmt w:val="decimal"/>
      <w:suff w:val="tab"/>
      <w:lvlText w:val="%9."/>
      <w:lvlJc w:val="left"/>
      <w:pPr>
        <w:ind w:left="6120" w:hanging="0"/>
      </w:pPr>
    </w:lvl>
  </w:abstractNum>
  <w:abstractNum w:abstractNumId="2">
    <w:multiLevelType w:val="hybridMultilevel"/>
    <w:name w:val="Нумерований список 2"/>
    <w:lvl w:ilvl="0">
      <w:start w:val="1"/>
      <w:numFmt w:val="decimal"/>
      <w:suff w:val="tab"/>
      <w:lvlText w:val="%1."/>
      <w:lvlJc w:val="left"/>
      <w:pPr>
        <w:ind w:left="4253" w:hanging="0"/>
      </w:pPr>
    </w:lvl>
    <w:lvl w:ilvl="1">
      <w:start w:val="1"/>
      <w:numFmt w:val="decimal"/>
      <w:suff w:val="tab"/>
      <w:lvlText w:val="%2."/>
      <w:lvlJc w:val="left"/>
      <w:pPr>
        <w:ind w:left="1080" w:hanging="0"/>
      </w:pPr>
    </w:lvl>
    <w:lvl w:ilvl="2">
      <w:start w:val="1"/>
      <w:numFmt w:val="decimal"/>
      <w:suff w:val="tab"/>
      <w:lvlText w:val="%3."/>
      <w:lvlJc w:val="left"/>
      <w:pPr>
        <w:ind w:left="1800" w:hanging="0"/>
      </w:pPr>
    </w:lvl>
    <w:lvl w:ilvl="3">
      <w:start w:val="1"/>
      <w:numFmt w:val="decimal"/>
      <w:suff w:val="tab"/>
      <w:lvlText w:val="%4."/>
      <w:lvlJc w:val="left"/>
      <w:pPr>
        <w:ind w:left="2520" w:hanging="0"/>
      </w:pPr>
    </w:lvl>
    <w:lvl w:ilvl="4">
      <w:start w:val="1"/>
      <w:numFmt w:val="decimal"/>
      <w:suff w:val="tab"/>
      <w:lvlText w:val="%5."/>
      <w:lvlJc w:val="left"/>
      <w:pPr>
        <w:ind w:left="3240" w:hanging="0"/>
      </w:pPr>
    </w:lvl>
    <w:lvl w:ilvl="5">
      <w:start w:val="1"/>
      <w:numFmt w:val="decimal"/>
      <w:suff w:val="tab"/>
      <w:lvlText w:val="%6."/>
      <w:lvlJc w:val="left"/>
      <w:pPr>
        <w:ind w:left="3960" w:hanging="0"/>
      </w:pPr>
    </w:lvl>
    <w:lvl w:ilvl="6">
      <w:start w:val="1"/>
      <w:numFmt w:val="decimal"/>
      <w:suff w:val="tab"/>
      <w:lvlText w:val="%7."/>
      <w:lvlJc w:val="left"/>
      <w:pPr>
        <w:ind w:left="4680" w:hanging="0"/>
      </w:pPr>
    </w:lvl>
    <w:lvl w:ilvl="7">
      <w:start w:val="1"/>
      <w:numFmt w:val="decimal"/>
      <w:suff w:val="tab"/>
      <w:lvlText w:val="%8."/>
      <w:lvlJc w:val="left"/>
      <w:pPr>
        <w:ind w:left="5400" w:hanging="0"/>
      </w:pPr>
    </w:lvl>
    <w:lvl w:ilvl="8">
      <w:start w:val="1"/>
      <w:numFmt w:val="decimal"/>
      <w:suff w:val="tab"/>
      <w:lvlText w:val="%9."/>
      <w:lvlJc w:val="left"/>
      <w:pPr>
        <w:ind w:left="6120" w:hanging="0"/>
      </w:pPr>
    </w:lvl>
  </w:abstractNum>
  <w:abstractNum w:abstractNumId="3">
    <w:multiLevelType w:val="singleLevel"/>
    <w:name w:val="Нумерований список 3"/>
    <w:lvl w:ilvl="0">
      <w:start w:val="1"/>
      <w:numFmt w:val="decimal"/>
      <w:suff w:val="tab"/>
      <w:lvlText w:val="%1)"/>
      <w:lvlJc w:val="left"/>
      <w:pPr>
        <w:ind w:left="0" w:hanging="0"/>
      </w:pPr>
      <w:rPr>
        <w:rFonts w:ascii="Antiqua Cyr" w:hAnsi="Antiqua Cyr" w:cs="Times New Roman"/>
      </w:rPr>
    </w:lvl>
  </w:abstractNum>
  <w:abstractNum w:abstractNumId="4">
    <w:multiLevelType w:val="singleLevel"/>
    <w:name w:val="Нумерований список 4"/>
    <w:lvl w:ilvl="0">
      <w:start w:val="1"/>
      <w:numFmt w:val="decimal"/>
      <w:suff w:val="tab"/>
      <w:lvlText w:val="%1)"/>
      <w:lvlJc w:val="left"/>
      <w:pPr>
        <w:ind w:left="0" w:hanging="0"/>
      </w:pPr>
      <w:rPr>
        <w:rFonts w:ascii="Antiqua Cyr" w:hAnsi="Antiqua Cyr" w:cs="Times New Roman"/>
      </w:rPr>
    </w:lvl>
  </w:abstractNum>
  <w:abstractNum w:abstractNumId="5">
    <w:multiLevelType w:val="hybridMultilevel"/>
    <w:name w:val="Нумерований список 5"/>
    <w:lvl w:ilvl="0">
      <w:start w:val="2"/>
      <w:numFmt w:val="decimal"/>
      <w:suff w:val="tab"/>
      <w:lvlText w:val="%1."/>
      <w:lvlJc w:val="left"/>
      <w:pPr>
        <w:ind w:left="360" w:hanging="0"/>
      </w:pPr>
    </w:lvl>
    <w:lvl w:ilvl="1">
      <w:start w:val="1"/>
      <w:numFmt w:val="decimal"/>
      <w:suff w:val="tab"/>
      <w:lvlText w:val="%2."/>
      <w:lvlJc w:val="left"/>
      <w:pPr>
        <w:ind w:left="1080" w:hanging="0"/>
      </w:pPr>
    </w:lvl>
    <w:lvl w:ilvl="2">
      <w:start w:val="1"/>
      <w:numFmt w:val="decimal"/>
      <w:suff w:val="tab"/>
      <w:lvlText w:val="%3."/>
      <w:lvlJc w:val="left"/>
      <w:pPr>
        <w:ind w:left="1800" w:hanging="0"/>
      </w:pPr>
    </w:lvl>
    <w:lvl w:ilvl="3">
      <w:start w:val="1"/>
      <w:numFmt w:val="decimal"/>
      <w:suff w:val="tab"/>
      <w:lvlText w:val="%4."/>
      <w:lvlJc w:val="left"/>
      <w:pPr>
        <w:ind w:left="2520" w:hanging="0"/>
      </w:pPr>
    </w:lvl>
    <w:lvl w:ilvl="4">
      <w:start w:val="1"/>
      <w:numFmt w:val="decimal"/>
      <w:suff w:val="tab"/>
      <w:lvlText w:val="%5."/>
      <w:lvlJc w:val="left"/>
      <w:pPr>
        <w:ind w:left="3240" w:hanging="0"/>
      </w:pPr>
    </w:lvl>
    <w:lvl w:ilvl="5">
      <w:start w:val="1"/>
      <w:numFmt w:val="decimal"/>
      <w:suff w:val="tab"/>
      <w:lvlText w:val="%6."/>
      <w:lvlJc w:val="left"/>
      <w:pPr>
        <w:ind w:left="3960" w:hanging="0"/>
      </w:pPr>
    </w:lvl>
    <w:lvl w:ilvl="6">
      <w:start w:val="1"/>
      <w:numFmt w:val="decimal"/>
      <w:suff w:val="tab"/>
      <w:lvlText w:val="%7."/>
      <w:lvlJc w:val="left"/>
      <w:pPr>
        <w:ind w:left="4680" w:hanging="0"/>
      </w:pPr>
    </w:lvl>
    <w:lvl w:ilvl="7">
      <w:start w:val="1"/>
      <w:numFmt w:val="decimal"/>
      <w:suff w:val="tab"/>
      <w:lvlText w:val="%8."/>
      <w:lvlJc w:val="left"/>
      <w:pPr>
        <w:ind w:left="5400" w:hanging="0"/>
      </w:pPr>
    </w:lvl>
    <w:lvl w:ilvl="8">
      <w:start w:val="1"/>
      <w:numFmt w:val="decimal"/>
      <w:suff w:val="tab"/>
      <w:lvlText w:val="%9."/>
      <w:lvlJc w:val="left"/>
      <w:pPr>
        <w:ind w:left="6120" w:hanging="0"/>
      </w:pPr>
    </w:lvl>
  </w:abstractNum>
  <w:abstractNum w:abstractNumId="6">
    <w:multiLevelType w:val="hybridMultilevel"/>
    <w:name w:val="Нумерований список 6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  <w:sz w:val="20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  <w:sz w:val="20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  <w:sz w:val="20"/>
      </w:rPr>
    </w:lvl>
    <w:lvl w:ilvl="3">
      <w:numFmt w:val="bullet"/>
      <w:suff w:val="tab"/>
      <w:lvlText w:val=""/>
      <w:lvlJc w:val="left"/>
      <w:pPr>
        <w:ind w:left="2520" w:hanging="0"/>
      </w:pPr>
      <w:rPr>
        <w:rFonts w:ascii="Wingdings" w:hAnsi="Wingdings" w:eastAsia="Wingdings" w:cs="Wingdings"/>
        <w:sz w:val="20"/>
      </w:rPr>
    </w:lvl>
    <w:lvl w:ilvl="4">
      <w:numFmt w:val="bullet"/>
      <w:suff w:val="tab"/>
      <w:lvlText w:val=""/>
      <w:lvlJc w:val="left"/>
      <w:pPr>
        <w:ind w:left="3240" w:hanging="0"/>
      </w:pPr>
      <w:rPr>
        <w:rFonts w:ascii="Wingdings" w:hAnsi="Wingdings" w:eastAsia="Wingdings" w:cs="Wingdings"/>
        <w:sz w:val="20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  <w:sz w:val="20"/>
      </w:rPr>
    </w:lvl>
    <w:lvl w:ilvl="6">
      <w:numFmt w:val="bullet"/>
      <w:suff w:val="tab"/>
      <w:lvlText w:val=""/>
      <w:lvlJc w:val="left"/>
      <w:pPr>
        <w:ind w:left="4680" w:hanging="0"/>
      </w:pPr>
      <w:rPr>
        <w:rFonts w:ascii="Wingdings" w:hAnsi="Wingdings" w:eastAsia="Wingdings" w:cs="Wingdings"/>
        <w:sz w:val="20"/>
      </w:rPr>
    </w:lvl>
    <w:lvl w:ilvl="7">
      <w:numFmt w:val="bullet"/>
      <w:suff w:val="tab"/>
      <w:lvlText w:val=""/>
      <w:lvlJc w:val="left"/>
      <w:pPr>
        <w:ind w:left="5400" w:hanging="0"/>
      </w:pPr>
      <w:rPr>
        <w:rFonts w:ascii="Wingdings" w:hAnsi="Wingdings" w:eastAsia="Wingdings" w:cs="Wingdings"/>
        <w:sz w:val="20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  <w:sz w:val="20"/>
      </w:rPr>
    </w:lvl>
  </w:abstractNum>
  <w:abstractNum w:abstractNumId="7">
    <w:multiLevelType w:val="hybridMultilevel"/>
    <w:name w:val="Нумерований список 7"/>
    <w:lvl w:ilvl="0">
      <w:numFmt w:val="bullet"/>
      <w:suff w:val="tab"/>
      <w:lvlText w:val="-"/>
      <w:lvlJc w:val="left"/>
      <w:pPr>
        <w:ind w:left="851" w:hanging="0"/>
      </w:pPr>
      <w:rPr>
        <w:rFonts w:ascii="Times New Roman" w:hAnsi="Times New Roman" w:eastAsia="Calibri" w:cs="Times New Roman"/>
        <w:b w:val="0"/>
      </w:rPr>
    </w:lvl>
    <w:lvl w:ilvl="1">
      <w:numFmt w:val="bullet"/>
      <w:suff w:val="tab"/>
      <w:lvlText w:val="o"/>
      <w:lvlJc w:val="left"/>
      <w:pPr>
        <w:ind w:left="1571" w:hanging="0"/>
      </w:pPr>
      <w:rPr>
        <w:rFonts w:ascii="Courier New" w:hAnsi="Courier New" w:cs="Courier New"/>
      </w:rPr>
    </w:lvl>
    <w:lvl w:ilvl="2">
      <w:numFmt w:val="bullet"/>
      <w:suff w:val="tab"/>
      <w:lvlText w:val=""/>
      <w:lvlJc w:val="left"/>
      <w:pPr>
        <w:ind w:left="2291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3011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731" w:hanging="0"/>
      </w:pPr>
      <w:rPr>
        <w:rFonts w:ascii="Courier New" w:hAnsi="Courier New" w:cs="Courier New"/>
      </w:rPr>
    </w:lvl>
    <w:lvl w:ilvl="5">
      <w:numFmt w:val="bullet"/>
      <w:suff w:val="tab"/>
      <w:lvlText w:val=""/>
      <w:lvlJc w:val="left"/>
      <w:pPr>
        <w:ind w:left="4451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5171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891" w:hanging="0"/>
      </w:pPr>
      <w:rPr>
        <w:rFonts w:ascii="Courier New" w:hAnsi="Courier New" w:cs="Courier New"/>
      </w:rPr>
    </w:lvl>
    <w:lvl w:ilvl="8">
      <w:numFmt w:val="bullet"/>
      <w:suff w:val="tab"/>
      <w:lvlText w:val=""/>
      <w:lvlJc w:val="left"/>
      <w:pPr>
        <w:ind w:left="6611" w:hanging="0"/>
      </w:pPr>
      <w:rPr>
        <w:rFonts w:ascii="Wingdings" w:hAnsi="Wingdings" w:eastAsia="Wingdings" w:cs="Wingdings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view w:val="print"/>
  <w:defaultTabStop w:val="708"/>
  <w:autoHyphenation w:val="0"/>
  <w:doNotShadeFormData w:val="0"/>
  <w:captions>
    <w:caption w:name="Таблиця" w:pos="below" w:numFmt="decimal"/>
    <w:caption w:name="Малюнок" w:pos="below" w:numFmt="decimal"/>
    <w:caption w:name="Зображення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lowerRoman"/>
    <w:numStart w:val="1"/>
    <w:numRestart w:val="continuous"/>
  </w:endnotePr>
  <w:compat>
    <w:compatSetting w:name="compatibilityMode" w:uri="http://schemas.microsoft.com/office/word" w:val="15"/>
  </w:compat>
  <w:shapeDefaults>
    <o:shapedefaults v:ext="edit" spidmax="1028"/>
    <o:shapelayout v:ext="edit">
      <o:rules v:ext="edit"/>
    </o:shapelayout>
  </w:shapeDefaults>
  <w:tmPrefOne w:val="17"/>
  <w:tmPrefTwo w:val="1"/>
  <w:tmFmtPref w:val="55057515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5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1"/>
  </w:tmReviewPr>
  <w:tmLastPos>
    <w:tmLastPosPage w:val="0"/>
    <w:tmLastPosSelect w:val="1"/>
    <w:tmLastPosFrameIdx w:val="0"/>
    <w:tmLastPosCaret>
      <w:tmLastPosPgfIdx w:val="15"/>
      <w:tmLastPosIdx w:val="262"/>
    </w:tmLastPosCaret>
    <w:tmLastPosAnchor>
      <w:tmLastPosPgfIdx w:val="15"/>
      <w:tmLastPosIdx w:val="0"/>
    </w:tmLastPosAnchor>
    <w:tmLastPosTblRect w:left="0" w:top="0" w:right="0" w:bottom="0"/>
  </w:tmLastPos>
  <w:tmAppRevision w:date="1693135690" w:val="1062" w:fileVer="342" w:fileVerOS="4"/>
  <w:guidesAndGrid showGuides="1" lockGuides="0" snapToGuides="1" snapToPageMargins="0" tolerance="8" gridDistanceHorizontal="283" gridDistanceVertical="283" showGrid="0" snapToGrid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eastAsia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</w:style>
  <w:style w:type="paragraph" w:styleId="para1">
    <w:name w:val="heading 2"/>
    <w:qFormat/>
    <w:basedOn w:val="para0"/>
    <w:next w:val="para0"/>
    <w:pPr>
      <w:spacing w:after="0" w:line="240" w:lineRule="auto"/>
      <w:keepNext/>
      <w:outlineLvl w:val="1"/>
    </w:pPr>
    <w:rPr>
      <w:rFonts w:ascii="Times New Roman" w:hAnsi="Times New Roman" w:eastAsia="Times New Roman" w:cs="Times New Roman"/>
      <w:b/>
      <w:sz w:val="24"/>
      <w:szCs w:val="20"/>
    </w:rPr>
  </w:style>
  <w:style w:type="paragraph" w:styleId="para2">
    <w:name w:val="Normal (Web)"/>
    <w:qFormat/>
    <w:basedOn w:val="para0"/>
    <w:pPr>
      <w:spacing w:before="100" w:after="100" w:beforeAutospacing="1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  <w:style w:type="paragraph" w:styleId="para3" w:customStyle="1">
    <w:name w:val="rvps2"/>
    <w:qFormat/>
    <w:basedOn w:val="para0"/>
    <w:pPr>
      <w:spacing w:before="100" w:after="100" w:beforeAutospacing="1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  <w:style w:type="paragraph" w:styleId="para4" w:customStyle="1">
    <w:name w:val="Обычный1"/>
    <w:qFormat/>
    <w:pPr>
      <w:spacing w:after="0" w:line="240" w:lineRule="auto"/>
    </w:pPr>
    <w:rPr>
      <w:rFonts w:ascii="Arial" w:hAnsi="Arial"/>
      <w:sz w:val="24"/>
      <w:lang w:val="uk-ua" w:eastAsia="ru-ru" w:bidi="ar-sa"/>
    </w:rPr>
  </w:style>
  <w:style w:type="paragraph" w:styleId="para5" w:customStyle="1">
    <w:name w:val="Normal2"/>
    <w:qFormat/>
    <w:pPr>
      <w:spacing w:after="0" w:line="240" w:lineRule="auto"/>
    </w:pPr>
    <w:rPr>
      <w:rFonts w:ascii="Arial" w:hAnsi="Arial"/>
      <w:sz w:val="24"/>
      <w:lang w:val="uk-ua" w:eastAsia="ru-ru" w:bidi="ar-sa"/>
    </w:rPr>
  </w:style>
  <w:style w:type="paragraph" w:styleId="para6">
    <w:name w:val="No Spacing"/>
    <w:qFormat/>
    <w:pPr>
      <w:spacing w:after="0" w:line="240" w:lineRule="auto"/>
    </w:pPr>
    <w:rPr>
      <w:rFonts w:ascii="Calibri" w:hAnsi="Calibri" w:eastAsia="Calibri"/>
      <w:sz w:val="22"/>
      <w:szCs w:val="22"/>
      <w:lang w:val="uk-ua" w:eastAsia="en-us" w:bidi="ar-sa"/>
    </w:rPr>
  </w:style>
  <w:style w:type="paragraph" w:styleId="para7" w:customStyle="1">
    <w:name w:val="Без интервала1"/>
    <w:qFormat/>
    <w:pPr>
      <w:spacing w:after="0" w:line="240" w:lineRule="auto"/>
    </w:pPr>
    <w:rPr>
      <w:rFonts w:ascii="Calibri" w:hAnsi="Calibri"/>
      <w:sz w:val="22"/>
      <w:szCs w:val="22"/>
      <w:lang w:val="uk-ua" w:eastAsia="en-us" w:bidi="ar-sa"/>
    </w:rPr>
  </w:style>
  <w:style w:type="paragraph" w:styleId="para8" w:customStyle="1">
    <w:name w:val="Нормальний текст"/>
    <w:qFormat/>
    <w:basedOn w:val="para0"/>
    <w:pPr>
      <w:ind w:firstLine="567"/>
      <w:spacing w:before="120" w:after="0" w:line="240" w:lineRule="auto"/>
    </w:pPr>
    <w:rPr>
      <w:rFonts w:ascii="Antiqua" w:hAnsi="Antiqua" w:eastAsia="Times New Roman" w:cs="Times New Roman"/>
      <w:sz w:val="26"/>
      <w:szCs w:val="20"/>
      <w:lang w:val="uk-ua"/>
    </w:rPr>
  </w:style>
  <w:style w:type="paragraph" w:styleId="para9" w:customStyle="1">
    <w:name w:val="Назва документа"/>
    <w:qFormat/>
    <w:basedOn w:val="para0"/>
    <w:next w:val="para8"/>
    <w:pPr>
      <w:spacing w:before="240" w:after="240" w:line="240" w:lineRule="auto"/>
      <w:jc w:val="center"/>
      <w:keepNext/>
      <w:keepLines/>
    </w:pPr>
    <w:rPr>
      <w:rFonts w:ascii="Antiqua" w:hAnsi="Antiqua" w:eastAsia="Times New Roman" w:cs="Times New Roman"/>
      <w:b/>
      <w:sz w:val="26"/>
      <w:szCs w:val="20"/>
      <w:lang w:val="uk-ua"/>
    </w:rPr>
  </w:style>
  <w:style w:type="paragraph" w:styleId="para10">
    <w:name w:val="Balloon Text"/>
    <w:qFormat/>
    <w:basedOn w:val="para0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ara11">
    <w:name w:val="List Paragraph"/>
    <w:qFormat/>
    <w:basedOn w:val="para0"/>
    <w:pPr>
      <w:ind w:left="720"/>
      <w:contextualSpacing/>
    </w:pPr>
  </w:style>
  <w:style w:type="paragraph" w:styleId="para12" w:customStyle="1">
    <w:name w:val="Заголовок 11"/>
    <w:qFormat/>
    <w:basedOn w:val="para4"/>
    <w:next w:val="para4"/>
    <w:pPr>
      <w:spacing/>
      <w:jc w:val="center"/>
      <w:keepNext/>
      <w:outlineLvl w:val="0"/>
    </w:pPr>
    <w:rPr>
      <w:b/>
      <w:sz w:val="28"/>
    </w:rPr>
  </w:style>
  <w:style w:type="paragraph" w:styleId="para13" w:customStyle="1">
    <w:name w:val="Название объекта1"/>
    <w:qFormat/>
    <w:basedOn w:val="para4"/>
    <w:next w:val="para4"/>
    <w:pPr>
      <w:spacing/>
      <w:jc w:val="center"/>
    </w:pPr>
    <w:rPr>
      <w:b/>
      <w:sz w:val="26"/>
    </w:rPr>
  </w:style>
  <w:style w:type="character" w:styleId="char0" w:default="1">
    <w:name w:val="Default Paragraph Font"/>
  </w:style>
  <w:style w:type="character" w:styleId="char1" w:customStyle="1">
    <w:name w:val="Заголовок 2 Знак"/>
    <w:basedOn w:val="char0"/>
    <w:rPr>
      <w:rFonts w:ascii="Times New Roman" w:hAnsi="Times New Roman" w:eastAsia="Times New Roman" w:cs="Times New Roman"/>
      <w:b/>
      <w:sz w:val="24"/>
      <w:szCs w:val="20"/>
    </w:rPr>
  </w:style>
  <w:style w:type="character" w:styleId="char2" w:customStyle="1">
    <w:name w:val="rvts23"/>
    <w:basedOn w:val="char0"/>
  </w:style>
  <w:style w:type="character" w:styleId="char3">
    <w:name w:val="Strong"/>
    <w:rPr>
      <w:b/>
      <w:bCs/>
    </w:rPr>
  </w:style>
  <w:style w:type="character" w:styleId="char4" w:customStyle="1">
    <w:name w:val="Текст выноски Знак"/>
    <w:basedOn w:val="char0"/>
    <w:rPr>
      <w:rFonts w:ascii="Tahoma" w:hAnsi="Tahoma" w:cs="Tahoma"/>
      <w:sz w:val="16"/>
      <w:szCs w:val="16"/>
    </w:rPr>
  </w:style>
  <w:style w:type="character" w:styleId="char5" w:customStyle="1">
    <w:name w:val="Без интервала Знак"/>
    <w:rPr>
      <w:rFonts w:ascii="Calibri" w:hAnsi="Calibri" w:eastAsia="Calibri" w:cs="Times New Roman"/>
      <w:lang w:val="uk-ua" w:eastAsia="en-us"/>
    </w:rPr>
  </w:style>
  <w:style w:type="table" w:default="1" w:styleId="TableNormal">
    <w:name w:val="Звичайна таблиця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NormalTable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NormalTable"/>
    <w:uiPriority w:val="59"/>
    <w:pPr>
      <w:spacing w:after="0" w:line="240" w:lineRule="auto"/>
    </w:pPr>
    <w:rPr>
      <w:rFonts w:eastAsia="Calibri"/>
      <w:lang w:val="uk-ua" w:eastAsia="en-us"/>
    </w:rPr>
    <w:tblPr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Calibri" w:hAnsi="Calibri" w:eastAsia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</w:style>
  <w:style w:type="paragraph" w:styleId="para1">
    <w:name w:val="heading 2"/>
    <w:qFormat/>
    <w:basedOn w:val="para0"/>
    <w:next w:val="para0"/>
    <w:pPr>
      <w:spacing w:after="0" w:line="240" w:lineRule="auto"/>
      <w:keepNext/>
      <w:outlineLvl w:val="1"/>
    </w:pPr>
    <w:rPr>
      <w:rFonts w:ascii="Times New Roman" w:hAnsi="Times New Roman" w:eastAsia="Times New Roman" w:cs="Times New Roman"/>
      <w:b/>
      <w:sz w:val="24"/>
      <w:szCs w:val="20"/>
    </w:rPr>
  </w:style>
  <w:style w:type="paragraph" w:styleId="para2">
    <w:name w:val="Normal (Web)"/>
    <w:qFormat/>
    <w:basedOn w:val="para0"/>
    <w:pPr>
      <w:spacing w:before="100" w:after="100" w:beforeAutospacing="1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  <w:style w:type="paragraph" w:styleId="para3" w:customStyle="1">
    <w:name w:val="rvps2"/>
    <w:qFormat/>
    <w:basedOn w:val="para0"/>
    <w:pPr>
      <w:spacing w:before="100" w:after="100" w:beforeAutospacing="1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  <w:style w:type="paragraph" w:styleId="para4" w:customStyle="1">
    <w:name w:val="Обычный1"/>
    <w:qFormat/>
    <w:pPr>
      <w:spacing w:after="0" w:line="240" w:lineRule="auto"/>
    </w:pPr>
    <w:rPr>
      <w:rFonts w:ascii="Arial" w:hAnsi="Arial"/>
      <w:sz w:val="24"/>
      <w:lang w:val="uk-ua" w:eastAsia="ru-ru" w:bidi="ar-sa"/>
    </w:rPr>
  </w:style>
  <w:style w:type="paragraph" w:styleId="para5" w:customStyle="1">
    <w:name w:val="Normal2"/>
    <w:qFormat/>
    <w:pPr>
      <w:spacing w:after="0" w:line="240" w:lineRule="auto"/>
    </w:pPr>
    <w:rPr>
      <w:rFonts w:ascii="Arial" w:hAnsi="Arial"/>
      <w:sz w:val="24"/>
      <w:lang w:val="uk-ua" w:eastAsia="ru-ru" w:bidi="ar-sa"/>
    </w:rPr>
  </w:style>
  <w:style w:type="paragraph" w:styleId="para6">
    <w:name w:val="No Spacing"/>
    <w:qFormat/>
    <w:pPr>
      <w:spacing w:after="0" w:line="240" w:lineRule="auto"/>
    </w:pPr>
    <w:rPr>
      <w:rFonts w:ascii="Calibri" w:hAnsi="Calibri" w:eastAsia="Calibri"/>
      <w:sz w:val="22"/>
      <w:szCs w:val="22"/>
      <w:lang w:val="uk-ua" w:eastAsia="en-us" w:bidi="ar-sa"/>
    </w:rPr>
  </w:style>
  <w:style w:type="paragraph" w:styleId="para7" w:customStyle="1">
    <w:name w:val="Без интервала1"/>
    <w:qFormat/>
    <w:pPr>
      <w:spacing w:after="0" w:line="240" w:lineRule="auto"/>
    </w:pPr>
    <w:rPr>
      <w:rFonts w:ascii="Calibri" w:hAnsi="Calibri"/>
      <w:sz w:val="22"/>
      <w:szCs w:val="22"/>
      <w:lang w:val="uk-ua" w:eastAsia="en-us" w:bidi="ar-sa"/>
    </w:rPr>
  </w:style>
  <w:style w:type="paragraph" w:styleId="para8" w:customStyle="1">
    <w:name w:val="Нормальний текст"/>
    <w:qFormat/>
    <w:basedOn w:val="para0"/>
    <w:pPr>
      <w:ind w:firstLine="567"/>
      <w:spacing w:before="120" w:after="0" w:line="240" w:lineRule="auto"/>
    </w:pPr>
    <w:rPr>
      <w:rFonts w:ascii="Antiqua" w:hAnsi="Antiqua" w:eastAsia="Times New Roman" w:cs="Times New Roman"/>
      <w:sz w:val="26"/>
      <w:szCs w:val="20"/>
      <w:lang w:val="uk-ua"/>
    </w:rPr>
  </w:style>
  <w:style w:type="paragraph" w:styleId="para9" w:customStyle="1">
    <w:name w:val="Назва документа"/>
    <w:qFormat/>
    <w:basedOn w:val="para0"/>
    <w:next w:val="para8"/>
    <w:pPr>
      <w:spacing w:before="240" w:after="240" w:line="240" w:lineRule="auto"/>
      <w:jc w:val="center"/>
      <w:keepNext/>
      <w:keepLines/>
    </w:pPr>
    <w:rPr>
      <w:rFonts w:ascii="Antiqua" w:hAnsi="Antiqua" w:eastAsia="Times New Roman" w:cs="Times New Roman"/>
      <w:b/>
      <w:sz w:val="26"/>
      <w:szCs w:val="20"/>
      <w:lang w:val="uk-ua"/>
    </w:rPr>
  </w:style>
  <w:style w:type="paragraph" w:styleId="para10">
    <w:name w:val="Balloon Text"/>
    <w:qFormat/>
    <w:basedOn w:val="para0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ara11">
    <w:name w:val="List Paragraph"/>
    <w:qFormat/>
    <w:basedOn w:val="para0"/>
    <w:pPr>
      <w:ind w:left="720"/>
      <w:contextualSpacing/>
    </w:pPr>
  </w:style>
  <w:style w:type="paragraph" w:styleId="para12" w:customStyle="1">
    <w:name w:val="Заголовок 11"/>
    <w:qFormat/>
    <w:basedOn w:val="para4"/>
    <w:next w:val="para4"/>
    <w:pPr>
      <w:spacing/>
      <w:jc w:val="center"/>
      <w:keepNext/>
      <w:outlineLvl w:val="0"/>
    </w:pPr>
    <w:rPr>
      <w:b/>
      <w:sz w:val="28"/>
    </w:rPr>
  </w:style>
  <w:style w:type="paragraph" w:styleId="para13" w:customStyle="1">
    <w:name w:val="Название объекта1"/>
    <w:qFormat/>
    <w:basedOn w:val="para4"/>
    <w:next w:val="para4"/>
    <w:pPr>
      <w:spacing/>
      <w:jc w:val="center"/>
    </w:pPr>
    <w:rPr>
      <w:b/>
      <w:sz w:val="26"/>
    </w:rPr>
  </w:style>
  <w:style w:type="character" w:styleId="char0" w:default="1">
    <w:name w:val="Default Paragraph Font"/>
  </w:style>
  <w:style w:type="character" w:styleId="char1" w:customStyle="1">
    <w:name w:val="Заголовок 2 Знак"/>
    <w:basedOn w:val="char0"/>
    <w:rPr>
      <w:rFonts w:ascii="Times New Roman" w:hAnsi="Times New Roman" w:eastAsia="Times New Roman" w:cs="Times New Roman"/>
      <w:b/>
      <w:sz w:val="24"/>
      <w:szCs w:val="20"/>
    </w:rPr>
  </w:style>
  <w:style w:type="character" w:styleId="char2" w:customStyle="1">
    <w:name w:val="rvts23"/>
    <w:basedOn w:val="char0"/>
  </w:style>
  <w:style w:type="character" w:styleId="char3">
    <w:name w:val="Strong"/>
    <w:rPr>
      <w:b/>
      <w:bCs/>
    </w:rPr>
  </w:style>
  <w:style w:type="character" w:styleId="char4" w:customStyle="1">
    <w:name w:val="Текст выноски Знак"/>
    <w:basedOn w:val="char0"/>
    <w:rPr>
      <w:rFonts w:ascii="Tahoma" w:hAnsi="Tahoma" w:cs="Tahoma"/>
      <w:sz w:val="16"/>
      <w:szCs w:val="16"/>
    </w:rPr>
  </w:style>
  <w:style w:type="character" w:styleId="char5" w:customStyle="1">
    <w:name w:val="Без интервала Знак"/>
    <w:rPr>
      <w:rFonts w:ascii="Calibri" w:hAnsi="Calibri" w:eastAsia="Calibri" w:cs="Times New Roman"/>
      <w:lang w:val="uk-ua" w:eastAsia="en-us"/>
    </w:rPr>
  </w:style>
  <w:style w:type="table" w:default="1" w:styleId="TableNormal">
    <w:name w:val="Звичайна таблиця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NormalTable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NormalTable"/>
    <w:uiPriority w:val="59"/>
    <w:pPr>
      <w:spacing w:after="0" w:line="240" w:lineRule="auto"/>
    </w:pPr>
    <w:rPr>
      <w:rFonts w:eastAsia="Calibri"/>
      <w:lang w:val="uk-ua" w:eastAsia="en-us"/>
    </w:rPr>
    <w:tblPr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microsoft.com/office/2007/relationships/stylesWithEffects" Target="stylesWithEffects.xml"/><Relationship Id="rId8" Type="http://schemas.openxmlformats.org/officeDocument/2006/relationships/image" Target="media/image1.wmf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FFFFFF"/>
      </a:dk1>
      <a:lt1>
        <a:sysClr val="window" lastClr="00000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Times New Roman"/>
        <a:ea typeface="Times New Roman"/>
        <a:cs typeface="Times New Roman"/>
      </a:majorFont>
      <a:minorFont>
        <a:latin typeface="Calibri"/>
        <a:ea typeface="Calibri"/>
        <a:cs typeface="Calibr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free rev.1062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/>
  <cp:revision>5</cp:revision>
  <cp:lastPrinted>2023-08-25T10:46:00Z</cp:lastPrinted>
  <dcterms:created xsi:type="dcterms:W3CDTF">2023-08-25T10:40:00Z</dcterms:created>
  <dcterms:modified xsi:type="dcterms:W3CDTF">2023-08-27T11:28:10Z</dcterms:modified>
</cp:coreProperties>
</file>