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5"/>
        <w:spacing/>
        <w:jc w:val="center"/>
        <w:rPr>
          <w:rFonts w:ascii="Times New Roman" w:hAnsi="Times New Roman"/>
          <w:sz w:val="22"/>
          <w:lang w:val="ru-ru"/>
        </w:rPr>
      </w:pPr>
      <w:r/>
      <w:bookmarkStart w:id="0" w:name="_Hlk479844739"/>
      <w:r/>
      <w:r>
        <w:rPr>
          <w:noProof/>
        </w:rPr>
        <w:object>
          <v:shapetype id="_x0000_t75" coordsize="21600,21600" o:spt="75" o:preferrelative="t" path="m,l,21600r21600,l21600,xe">
            <v:path gradientshapeok="t" o:connecttype="rect"/>
          </v:shapetype>
          <v:shape id="Об'єктOLE1" o:spid="_x0000_s1026" type="#_x0000_t75" style="width:37.50pt;height:50.25pt;z-index:251658241;mso-wrap-distance-left:9.00pt;mso-wrap-distance-top:0.00pt;mso-wrap-distance-right:9.00pt;mso-wrap-distance-bottom:0.00pt;mso-wrap-style:square" stroked="f" filled="f" v:ext="SMDATA_16_21rwZB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AAAAAAB6AAAAAAAAAAAAAAAAAAAAIAAAAAAAAAAAAAAAIAAAAAAAAA7gIAAO0DAAAAAAAAAAAAAAAAAAAoAAAACAAAAAEAAAABAAAA">
            <v:imagedata r:id="rId8" o:title="media/image1"/>
          </v:shape>
          <o:OLEObject Type="Embed" ProgID="Paintbrush Picture" ShapeID="Об'єктOLE1" DrawAspect="Content" ObjectID="_1" r:id="rId9"/>
        </w:object>
      </w:r>
      <w:r/>
      <w:bookmarkEnd w:id="0"/>
      <w:r/>
      <w:r>
        <w:rPr>
          <w:rFonts w:ascii="Times New Roman" w:hAnsi="Times New Roman"/>
          <w:sz w:val="22"/>
          <w:lang w:val="ru-ru"/>
        </w:rPr>
      </w:r>
    </w:p>
    <w:p>
      <w:pPr>
        <w:pStyle w:val="para13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>
      <w:pPr>
        <w:pStyle w:val="para12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>
      <w:pPr>
        <w:pStyle w:val="para12"/>
        <w:spacing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>
      <w:pPr>
        <w:pStyle w:val="para5"/>
        <w:spacing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Чернівецької обл. 59300 тел.2-39-75, факс.2-39-75</w:t>
      </w:r>
    </w:p>
    <w:p>
      <w:pPr>
        <w:pStyle w:val="para5"/>
        <w:spacing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  <w:r>
        <w:rPr>
          <w:rFonts w:ascii="Times New Roman" w:hAnsi="Times New Roman"/>
          <w:szCs w:val="24"/>
        </w:rPr>
      </w:r>
    </w:p>
    <w:p>
      <w:pPr>
        <w:pStyle w:val="para4"/>
        <w:ind w:left="7080" w:firstLine="708"/>
        <w:spacing/>
        <w:jc w:val="center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hidden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6350" t="6350" r="6350" b="6350"/>
                <wp:wrapNone/>
                <wp:docPr id="2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21rwZ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YAAAAAoAAAIAAAAAAAAAAAAAAAAgAAAPL+//8AAAAAAgAAAFQAAADQJgAAAAAAAAAAAACXBQAAbQ0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7" style="position:absolute;width:496.80pt;height:0.00pt;z-index:251658242;mso-wrap-distance-left:9.00pt;mso-wrap-distance-top:0.00pt;mso-wrap-distance-right:9.00pt;mso-wrap-distance-bottom:0.00pt;mso-wrap-style:square" from="-13.50pt,4.20pt" to="483.30pt,4.20pt" strokeweight="0.50pt" filled="f" v:ext="SMDATA_14_21rwZ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YAAAAAoAAAIAAAAAAAAAAAAAAAAgAAAPL+//8AAAAAAgAAAFQAAADQJgAAAAAAAAAAAACXBQAAbQ0AACgAAAAIAAAAAQAAAAEAAAA=">
                <w10:wrap type="none" anchorx="text" anchory="text"/>
              </v:line>
            </w:pict>
          </mc:Fallback>
        </mc:AlternateContent>
      </w:r>
      <w:r>
        <w:rPr>
          <w:rFonts w:ascii="Times New Roman" w:hAnsi="Times New Roman"/>
        </w:rPr>
        <w:t xml:space="preserve"> </w:t>
      </w:r>
    </w:p>
    <w:p>
      <w:pPr>
        <w:ind w:left="57"/>
        <w:spacing w:after="0" w:line="240" w:lineRule="auto"/>
        <w:jc w:val="center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b/>
          <w:bCs/>
          <w:kern w:val="1"/>
          <w:sz w:val="24"/>
          <w:szCs w:val="24"/>
          <w:lang w:val="en-us" w:eastAsia="zh-cn" w:bidi="ar-sa"/>
        </w:rPr>
      </w:pPr>
      <w:r>
        <w:rPr>
          <w:rFonts w:ascii="Times New Roman" w:hAnsi="Times New Roman" w:eastAsia="Times New Roman" w:cs="Times New Roman"/>
          <w:b/>
          <w:sz w:val="20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kern w:val="1"/>
          <w:sz w:val="24"/>
          <w:szCs w:val="24"/>
          <w:lang w:val="uk-ua" w:eastAsia="zh-cn" w:bidi="ar-sa"/>
        </w:rPr>
        <w:t>Р І Ш Е Н Н Я №</w:t>
      </w:r>
      <w:r>
        <w:rPr>
          <w:rFonts w:ascii="Times New Roman" w:hAnsi="Times New Roman" w:eastAsia="Times New Roman" w:cs="Times New Roman"/>
          <w:b/>
          <w:bCs/>
          <w:kern w:val="1"/>
          <w:sz w:val="24"/>
          <w:szCs w:val="24"/>
          <w:lang w:val="en-us" w:eastAsia="zh-cn" w:bidi="ar-sa"/>
        </w:rPr>
        <w:t xml:space="preserve"> 268/8</w:t>
        <w:tab/>
        <w:tab/>
        <w:tab/>
        <w:tab/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16"/>
          <w:szCs w:val="16"/>
          <w:lang w:val="en-gb" w:eastAsia="zh-cn" w:bidi="ar-sa"/>
        </w:rPr>
      </w:pPr>
      <w:r>
        <w:rPr>
          <w:rFonts w:ascii="Times New Roman" w:hAnsi="Times New Roman" w:eastAsia="Times New Roman" w:cs="Times New Roman"/>
          <w:kern w:val="1"/>
          <w:sz w:val="16"/>
          <w:szCs w:val="16"/>
          <w:lang w:val="en-gb" w:eastAsia="zh-cn" w:bidi="ar-sa"/>
        </w:rPr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</w:pPr>
      <w:r>
        <w:rPr>
          <w:rFonts w:ascii="Times New Roman" w:hAnsi="Times New Roman" w:eastAsia="Times New Roman" w:cs="Times New Roman"/>
          <w:kern w:val="1"/>
          <w:sz w:val="24"/>
          <w:szCs w:val="24"/>
          <w:lang w:val="en-gb" w:eastAsia="zh-cn" w:bidi="ar-sa"/>
        </w:rPr>
        <w:t xml:space="preserve">XXX (позачергової) </w:t>
      </w:r>
      <w:r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  <w:t>сесії Кіцманської міської ради VІІI скликання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</w:pPr>
      <w:r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</w:pPr>
      <w:r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  <w:t>від  30 серпня 2023 року                                                                                              м. Кіцмань</w:t>
      </w:r>
    </w:p>
    <w:p>
      <w:pPr>
        <w:pStyle w:val="para6"/>
        <w:ind w:right="3543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Про надання дозволу на передачу майна комунальної власності  з балансу КНП «Кіцманська багатопрофільна лікарня інтенсивного лікування» на баланс КНП «Кіцманський центр первинної медичної допомоги» </w:t>
      </w:r>
    </w:p>
    <w:p>
      <w:pPr>
        <w:pStyle w:val="para6"/>
        <w:ind w:right="3543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ind w:firstLine="708"/>
        <w:spacing w:after="24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статтями 133, 137 Господарського кодексу України статтями 26, 29 та 60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Закону України «Про місцеве самоврядування в Україні», </w:t>
      </w:r>
      <w:r>
        <w:rPr>
          <w:rFonts w:ascii="Times New Roman" w:hAnsi="Times New Roman" w:cs="Times New Roman"/>
          <w:sz w:val="24"/>
          <w:szCs w:val="24"/>
          <w:lang w:val="uk-ua" w:eastAsia="uk-ua"/>
        </w:rPr>
        <w:t xml:space="preserve">висновками </w:t>
      </w:r>
      <w:r>
        <w:rPr>
          <w:rFonts w:ascii="Times New Roman" w:hAnsi="Times New Roman" w:cs="Times New Roman"/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рішення виконавчого комітету Кіцманської міської ради від 08.02.2023 року № 47/2 «Про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коригування адреси об’єкта нерухомого майна, будівель і споруд Кіцманської центральної районної лікарні з поліклінікою, що належать Кіцманській міській раді</w:t>
      </w:r>
      <w:r>
        <w:rPr>
          <w:rFonts w:ascii="Times New Roman" w:hAnsi="Times New Roman" w:cs="Times New Roman"/>
          <w:sz w:val="24"/>
          <w:szCs w:val="24"/>
          <w:lang w:val="uk-ua"/>
        </w:rPr>
        <w:t>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Кіцманська міська рада </w:t>
      </w:r>
      <w:r>
        <w:rPr>
          <w:rFonts w:ascii="Times New Roman" w:hAnsi="Times New Roman"/>
          <w:b/>
          <w:sz w:val="24"/>
          <w:szCs w:val="24"/>
          <w:lang w:val="uk-ua"/>
        </w:rPr>
        <w:t>ВИРІШИЛА: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Надати дозвіл на передачу з балансу </w:t>
      </w:r>
      <w:r>
        <w:rPr>
          <w:rFonts w:ascii="Times New Roman" w:hAnsi="Times New Roman" w:cs="Times New Roman"/>
          <w:sz w:val="24"/>
          <w:lang w:val="uk-ua"/>
        </w:rPr>
        <w:t>КНП «Кіцманська багатопрофільна лікарня інтенсивного лікування»</w:t>
      </w:r>
      <w:r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в оперативне управління та на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баланс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lang w:val="uk-ua"/>
        </w:rPr>
        <w:t>КНП «Кіцманський центр первинної медичної допомоги»</w:t>
      </w:r>
      <w:r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lang w:val="uk-ua"/>
        </w:rPr>
        <w:t xml:space="preserve">будівлі лікувального корпусу літ. «1Е» загальною площею 232,0 кв.м. та огорожі №1, які знаходяться по вул. Незалежності, 1-В в м. Кіцмань, Чернівецького району, Чернівецької області.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>Утворити та затверди</w:t>
      </w:r>
      <w:r/>
      <w:bookmarkStart w:id="1" w:name="_GoBack"/>
      <w:r/>
      <w:bookmarkEnd w:id="1"/>
      <w:r/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ти склад комісії для передачі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з балансу </w:t>
      </w:r>
      <w:r>
        <w:rPr>
          <w:rFonts w:ascii="Times New Roman" w:hAnsi="Times New Roman" w:cs="Times New Roman"/>
          <w:sz w:val="24"/>
          <w:lang w:val="uk-ua"/>
        </w:rPr>
        <w:t>КНП «Кіцманська багатопрофільна лікарня інтенсивного лікування»</w:t>
      </w:r>
      <w:r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в оперативне управління та на баланс  </w:t>
      </w:r>
      <w:r>
        <w:rPr>
          <w:rFonts w:ascii="Times New Roman" w:hAnsi="Times New Roman" w:cs="Times New Roman"/>
          <w:sz w:val="24"/>
          <w:lang w:val="uk-ua"/>
        </w:rPr>
        <w:t>КНП «Кіцманський центр первинної медичної допомоги»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>, що додається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(додаток 1).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Комісії по передачі майна з балансу </w:t>
      </w:r>
      <w:r>
        <w:rPr>
          <w:rFonts w:ascii="Times New Roman" w:hAnsi="Times New Roman" w:cs="Times New Roman"/>
          <w:sz w:val="24"/>
          <w:lang w:val="uk-ua"/>
        </w:rPr>
        <w:t>КНП «Кіцманська багатопрофільна лікарня інтенсивного лікування»</w:t>
      </w:r>
      <w:r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в оперативне управління та на баланс  </w:t>
      </w:r>
      <w:r>
        <w:rPr>
          <w:rFonts w:ascii="Times New Roman" w:hAnsi="Times New Roman" w:cs="Times New Roman"/>
          <w:sz w:val="24"/>
          <w:lang w:val="uk-ua"/>
        </w:rPr>
        <w:t>КНП «Кіцманський центр первинної медичної допомоги»</w:t>
      </w:r>
      <w:r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здійснити передачу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майна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та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подати акт приймання-передачі на затвердження  міському голові.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Контроль за виконанням цього рішення покласти на заступника міського голови з питань діяльності виконавчих органів Юрія КОСАРА, постійну комісію з питань комунальної власності, житлово-комунального господарства, енергозбереження та транспорту (Ярослав ЯРЕМІЙ)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pStyle w:val="para11"/>
        <w:ind w:left="144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14"/>
          <w:szCs w:val="24"/>
          <w:lang w:val="uk-ua"/>
        </w:rPr>
      </w:pPr>
      <w:r>
        <w:rPr>
          <w:rFonts w:ascii="Times New Roman" w:hAnsi="Times New Roman" w:eastAsia="Times New Roman" w:cs="Times New Roman"/>
          <w:sz w:val="14"/>
          <w:szCs w:val="24"/>
          <w:lang w:val="uk-ua"/>
        </w:rPr>
      </w:r>
    </w:p>
    <w:p>
      <w:pPr>
        <w:pStyle w:val="para11"/>
        <w:ind w:left="144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14"/>
          <w:szCs w:val="24"/>
          <w:lang w:val="uk-ua"/>
        </w:rPr>
      </w:pPr>
      <w:r>
        <w:rPr>
          <w:rFonts w:ascii="Times New Roman" w:hAnsi="Times New Roman" w:eastAsia="Times New Roman" w:cs="Times New Roman"/>
          <w:sz w:val="14"/>
          <w:szCs w:val="24"/>
          <w:lang w:val="uk-ua"/>
        </w:rPr>
      </w:r>
    </w:p>
    <w:p>
      <w:pPr>
        <w:pStyle w:val="para3"/>
        <w:ind w:firstLine="450"/>
        <w:spacing w:before="0" w:after="15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lang w:val="uk-ua"/>
        </w:rPr>
      </w:pPr>
      <w:r>
        <w:rPr>
          <w:b/>
          <w:lang w:val="uk-ua"/>
        </w:rPr>
        <w:t>Міський голова                                                                                       Сергій БУЛЕГА</w:t>
      </w:r>
    </w:p>
    <w:p>
      <w:pPr>
        <w:pStyle w:val="para3"/>
        <w:ind w:firstLine="450"/>
        <w:spacing w:before="0" w:after="15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lang w:val="uk-ua"/>
        </w:rPr>
      </w:pPr>
      <w:r>
        <w:rPr>
          <w:b/>
          <w:lang w:val="uk-ua"/>
        </w:rPr>
      </w:r>
    </w:p>
    <w:p>
      <w:pPr>
        <w:pStyle w:val="para6"/>
      </w:pPr>
      <w:r/>
    </w:p>
    <w:p>
      <w:pPr>
        <w:pStyle w:val="para6"/>
        <w:rPr>
          <w:rFonts w:ascii="Times New Roman" w:hAnsi="Times New Roman"/>
          <w:sz w:val="24"/>
        </w:rPr>
      </w:pPr>
      <w: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>
      <w:pPr>
        <w:pStyle w:val="para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para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para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para6"/>
        <w:rPr>
          <w:rFonts w:ascii="Times New Roman" w:hAnsi="Times New Roman" w:eastAsia="Times New Roman" w:cs="Times New Roman"/>
          <w:kern w:val="1"/>
          <w:sz w:val="24"/>
          <w:szCs w:val="24"/>
          <w:lang w:eastAsia="zh-cn" w:bidi="ar-sa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 w:eastAsia="Times New Roman" w:cs="Times New Roman"/>
          <w:kern w:val="1"/>
          <w:sz w:val="24"/>
          <w:szCs w:val="24"/>
          <w:lang w:eastAsia="zh-cn" w:bidi="ar-sa"/>
        </w:rPr>
        <w:tab/>
        <w:tab/>
        <w:tab/>
        <w:tab/>
        <w:tab/>
        <w:tab/>
        <w:tab/>
        <w:tab/>
        <w:tab/>
        <w:t>Додаток 1</w:t>
      </w:r>
    </w:p>
    <w:p>
      <w:pPr>
        <w:ind w:left="6946"/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</w:pPr>
      <w:r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  <w:t>до рішення XXX(позачергової)сесії Кіцманської міської ради VIII скликання</w:t>
      </w:r>
    </w:p>
    <w:p>
      <w:pPr>
        <w:ind w:left="6946"/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4"/>
          <w:szCs w:val="24"/>
          <w:lang w:val="en-us" w:eastAsia="zh-cn" w:bidi="ar-sa"/>
        </w:rPr>
      </w:pPr>
      <w:r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  <w:t xml:space="preserve">від  30.08.2023р. </w:t>
      </w:r>
      <w:r>
        <w:rPr>
          <w:rFonts w:ascii="Segoe UI Symbol" w:hAnsi="Segoe UI Symbol" w:eastAsia="Segoe UI Symbol" w:cs="Segoe UI Symbol"/>
          <w:kern w:val="1"/>
          <w:sz w:val="24"/>
          <w:szCs w:val="24"/>
          <w:lang w:val="uk-ua" w:eastAsia="zh-cn" w:bidi="ar-sa"/>
        </w:rPr>
        <w:t>№</w:t>
      </w:r>
      <w:r>
        <w:rPr>
          <w:rFonts w:ascii="Times New Roman" w:hAnsi="Times New Roman" w:eastAsia="Times New Roman" w:cs="Times New Roman"/>
          <w:kern w:val="1"/>
          <w:sz w:val="24"/>
          <w:szCs w:val="24"/>
          <w:lang w:val="en-us" w:eastAsia="zh-cn" w:bidi="ar-sa"/>
        </w:rPr>
        <w:t> 268/8</w:t>
      </w:r>
    </w:p>
    <w:p>
      <w:pPr>
        <w:pStyle w:val="para6"/>
        <w: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СКЛАД</w:t>
      </w:r>
    </w:p>
    <w:p>
      <w:pPr>
        <w:pStyle w:val="para6"/>
        <w:spacing/>
        <w:jc w:val="center"/>
        <w:rPr>
          <w:rFonts w:ascii="Times New Roman" w:hAnsi="Times New Roman" w:eastAsia="Times New Roman"/>
          <w:b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</w:rPr>
        <w:t xml:space="preserve">комісії для передачі з балансу </w:t>
      </w:r>
      <w:r>
        <w:rPr>
          <w:rFonts w:ascii="Times New Roman" w:hAnsi="Times New Roman"/>
          <w:b/>
          <w:sz w:val="24"/>
        </w:rPr>
        <w:t xml:space="preserve">КНП «Кіцманська багатопрофільна лікарня інтенсивного лікування» </w:t>
      </w:r>
      <w:r>
        <w:rPr>
          <w:rFonts w:ascii="Times New Roman" w:hAnsi="Times New Roman" w:eastAsia="Times New Roman"/>
          <w:b/>
          <w:sz w:val="24"/>
          <w:szCs w:val="24"/>
        </w:rPr>
        <w:t xml:space="preserve"> в оперативне управління та на баланс  </w:t>
      </w:r>
      <w:r>
        <w:rPr>
          <w:rFonts w:ascii="Times New Roman" w:hAnsi="Times New Roman"/>
          <w:b/>
          <w:sz w:val="24"/>
        </w:rPr>
        <w:t>КНП «Кіцманський центр первинної медичної допомоги»</w:t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pStyle w:val="para6"/>
        <w:spacing/>
        <w:jc w:val="center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</w:p>
    <w:p>
      <w:pPr>
        <w:pStyle w:val="para6"/>
        <w: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Style w:val="TableGrid"/>
        <w:name w:val="Таблиця1"/>
        <w:tabOrder w:val="0"/>
        <w:jc w:val="left"/>
        <w:tblInd w:w="137" w:type="dxa"/>
        <w:tblW w:w="9588" w:type="dxa"/>
        <w:tblLook w:val="04A0" w:firstRow="1" w:lastRow="0" w:firstColumn="1" w:lastColumn="0" w:noHBand="0" w:noVBand="1"/>
      </w:tblPr>
      <w:tblGrid>
        <w:gridCol w:w="3114"/>
        <w:gridCol w:w="567"/>
        <w:gridCol w:w="5907"/>
      </w:tblGrid>
      <w:tr>
        <w:trPr>
          <w:tblHeader w:val="0"/>
          <w:cantSplit w:val="0"/>
          <w:trHeight w:val="0" w:hRule="auto"/>
        </w:trPr>
        <w:tc>
          <w:tcPr>
            <w:tcW w:w="3114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Юрій КОСАР</w:t>
            </w:r>
          </w:p>
        </w:tc>
        <w:tc>
          <w:tcPr>
            <w:tcW w:w="567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заступник міського голови з питань діяльності виконавчих органів,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голова комісії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588" w:type="dxa"/>
            <w:gridSpan w:val="3"/>
            <w:tmTcPr id="1693473499" protected="0"/>
          </w:tcPr>
          <w:p>
            <w:pPr>
              <w:pStyle w:val="para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              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Члени комісії: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114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Ірина КОРОЛЮК</w:t>
            </w:r>
          </w:p>
        </w:tc>
        <w:tc>
          <w:tcPr>
            <w:tcW w:w="567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правового забезпечення виконавчого комітету міської ради;</w:t>
            </w:r>
          </w:p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114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Родіон ЛИСАК</w:t>
            </w:r>
          </w:p>
        </w:tc>
        <w:tc>
          <w:tcPr>
            <w:tcW w:w="567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з питань житлово-комунального господарства та охорони довкілля;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114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Євгенія КОСТАШИК</w:t>
            </w:r>
          </w:p>
        </w:tc>
        <w:tc>
          <w:tcPr>
            <w:tcW w:w="567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генеральний директор КНП «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Кіцманський центр первинної медичної допомоги»;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114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Алла НЕЗВИСЬКА</w:t>
            </w:r>
          </w:p>
        </w:tc>
        <w:tc>
          <w:tcPr>
            <w:tcW w:w="567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головний бухгалтер КНП «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Кіцманський центр первинної медичної допомоги»;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114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Сергій ЧЕПІЛЬ</w:t>
            </w:r>
          </w:p>
        </w:tc>
        <w:tc>
          <w:tcPr>
            <w:tcW w:w="567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інженер з охорони праці КНП «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Кіцманський центр первинної медичної допомоги»;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114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Володимир ХРОМЮК</w:t>
            </w:r>
          </w:p>
        </w:tc>
        <w:tc>
          <w:tcPr>
            <w:tcW w:w="567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генеральний директор КНП «</w:t>
            </w:r>
            <w:r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114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Галина ТУРЧАК</w:t>
            </w:r>
          </w:p>
        </w:tc>
        <w:tc>
          <w:tcPr>
            <w:tcW w:w="567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бухгалтер КНП «</w:t>
            </w:r>
            <w:r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114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Леся СТІНСЬКА</w:t>
            </w:r>
          </w:p>
        </w:tc>
        <w:tc>
          <w:tcPr>
            <w:tcW w:w="567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47349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головний бухгалтер КНП «</w:t>
            </w:r>
            <w:r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сесії</w:t>
        <w:tab/>
        <w:tab/>
        <w:tab/>
        <w:tab/>
        <w:tab/>
        <w:tab/>
        <w:tab/>
        <w:t xml:space="preserve">  Ірина КОРОЛЮК</w:t>
      </w:r>
    </w:p>
    <w:p>
      <w:pPr>
        <w:pStyle w:val="par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701" w:top="851" w:right="850" w:bottom="709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Antiqua Cyr">
    <w:panose1 w:val="020B0604020202020204"/>
    <w:charset w:val="00"/>
    <w:family w:val="swiss"/>
    <w:pitch w:val="default"/>
  </w:font>
  <w:font w:name="Symbol">
    <w:panose1 w:val="05050102010706020507"/>
    <w:charset w:val="02"/>
    <w:family w:val="roman"/>
    <w:pitch w:val="default"/>
  </w:font>
  <w:font w:name="Courier New">
    <w:panose1 w:val="02070309020205020404"/>
    <w:charset w:val="00"/>
    <w:family w:val="modern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00"/>
    <w:family w:val="swiss"/>
    <w:pitch w:val="default"/>
  </w:font>
  <w:font w:name="Antiqua">
    <w:panose1 w:val="020B0604020202020204"/>
    <w:charset w:val="00"/>
    <w:family w:val="swiss"/>
    <w:pitch w:val="default"/>
  </w:font>
  <w:font w:name="Tahoma">
    <w:panose1 w:val="020B060403050404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  <w:font w:name="Segoe UI Symbol">
    <w:panose1 w:val="020B0502040204020203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ий список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)"/>
      <w:lvlJc w:val="left"/>
      <w:pPr>
        <w:ind w:left="1080" w:hanging="0"/>
      </w:pPr>
      <w:rPr>
        <w:rFonts w:eastAsia="Calibri"/>
      </w:r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2">
    <w:multiLevelType w:val="hybridMultilevel"/>
    <w:name w:val="Нумерований список 2"/>
    <w:lvl w:ilvl="0">
      <w:start w:val="1"/>
      <w:numFmt w:val="decimal"/>
      <w:suff w:val="tab"/>
      <w:lvlText w:val="%1."/>
      <w:lvlJc w:val="left"/>
      <w:pPr>
        <w:ind w:left="4253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3">
    <w:multiLevelType w:val="singleLevel"/>
    <w:name w:val="Нумерований список 3"/>
    <w:lvl w:ilvl="0">
      <w:start w:val="1"/>
      <w:numFmt w:val="decimal"/>
      <w:suff w:val="tab"/>
      <w:lvlText w:val="%1)"/>
      <w:lvlJc w:val="left"/>
      <w:pPr>
        <w:ind w:left="0" w:hanging="0"/>
      </w:pPr>
      <w:rPr>
        <w:rFonts w:ascii="Antiqua Cyr" w:hAnsi="Antiqua Cyr" w:cs="Times New Roman"/>
      </w:rPr>
    </w:lvl>
  </w:abstractNum>
  <w:abstractNum w:abstractNumId="4">
    <w:multiLevelType w:val="singleLevel"/>
    <w:name w:val="Нумерований список 4"/>
    <w:lvl w:ilvl="0">
      <w:start w:val="1"/>
      <w:numFmt w:val="decimal"/>
      <w:suff w:val="tab"/>
      <w:lvlText w:val="%1)"/>
      <w:lvlJc w:val="left"/>
      <w:pPr>
        <w:ind w:left="0" w:hanging="0"/>
      </w:pPr>
      <w:rPr>
        <w:rFonts w:ascii="Antiqua Cyr" w:hAnsi="Antiqua Cyr" w:cs="Times New Roman"/>
      </w:rPr>
    </w:lvl>
  </w:abstractNum>
  <w:abstractNum w:abstractNumId="5">
    <w:multiLevelType w:val="hybridMultilevel"/>
    <w:name w:val="Нумерований список 5"/>
    <w:lvl w:ilvl="0">
      <w:start w:val="2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6">
    <w:multiLevelType w:val="hybridMultilevel"/>
    <w:name w:val="Нумерований список 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7">
    <w:multiLevelType w:val="hybridMultilevel"/>
    <w:name w:val="Нумерований список 7"/>
    <w:lvl w:ilvl="0">
      <w:numFmt w:val="bullet"/>
      <w:suff w:val="tab"/>
      <w:lvlText w:val="-"/>
      <w:lvlJc w:val="left"/>
      <w:pPr>
        <w:ind w:left="851" w:hanging="0"/>
      </w:pPr>
      <w:rPr>
        <w:rFonts w:ascii="Times New Roman" w:hAnsi="Times New Roman" w:eastAsia="Calibri" w:cs="Times New Roman"/>
        <w:b w:val="0"/>
      </w:rPr>
    </w:lvl>
    <w:lvl w:ilvl="1">
      <w:numFmt w:val="bullet"/>
      <w:suff w:val="tab"/>
      <w:lvlText w:val="o"/>
      <w:lvlJc w:val="left"/>
      <w:pPr>
        <w:ind w:left="1571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291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3011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731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451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5171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891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611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я" w:pos="below" w:numFmt="decimal"/>
    <w:caption w:name="Малюнок" w:pos="below" w:numFmt="decimal"/>
    <w:caption w:name="Зображення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8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0"/>
    <w:tmLastPosCaret>
      <w:tmLastPosPgfIdx w:val="41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93473499" w:val="106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2"/>
    <w:qFormat/>
    <w:basedOn w:val="para0"/>
    <w:next w:val="para0"/>
    <w:pPr>
      <w:spacing w:after="0" w:line="240" w:lineRule="auto"/>
      <w:keepNext/>
      <w:outlineLvl w:val="1"/>
    </w:pPr>
    <w:rPr>
      <w:rFonts w:ascii="Times New Roman" w:hAnsi="Times New Roman" w:eastAsia="Times New Roman" w:cs="Times New Roman"/>
      <w:b/>
      <w:sz w:val="24"/>
      <w:szCs w:val="20"/>
    </w:rPr>
  </w:style>
  <w:style w:type="paragraph" w:styleId="para2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3" w:customStyle="1">
    <w:name w:val="rvps2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4" w:customStyle="1">
    <w:name w:val="Обычный1"/>
    <w:qFormat/>
    <w:pPr>
      <w:spacing w:after="0" w:line="240" w:lineRule="auto"/>
    </w:pPr>
    <w:rPr>
      <w:rFonts w:ascii="Arial" w:hAnsi="Arial" w:eastAsia="Calibri" w:cs="Calibri"/>
      <w:sz w:val="24"/>
      <w:szCs w:val="22"/>
      <w:lang w:val="uk-ua" w:eastAsia="ru-ru" w:bidi="ar-sa"/>
    </w:rPr>
  </w:style>
  <w:style w:type="paragraph" w:styleId="para5" w:customStyle="1">
    <w:name w:val="Normal2"/>
    <w:qFormat/>
    <w:pPr>
      <w:spacing w:after="0" w:line="240" w:lineRule="auto"/>
    </w:pPr>
    <w:rPr>
      <w:rFonts w:ascii="Arial" w:hAnsi="Arial" w:eastAsia="Calibri" w:cs="Calibri"/>
      <w:sz w:val="24"/>
      <w:szCs w:val="22"/>
      <w:lang w:val="uk-ua" w:eastAsia="ru-ru" w:bidi="ar-sa"/>
    </w:rPr>
  </w:style>
  <w:style w:type="paragraph" w:styleId="para6">
    <w:name w:val="No Spacing"/>
    <w:qFormat/>
    <w:pPr>
      <w:spacing w:after="0" w:line="240" w:lineRule="auto"/>
    </w:pPr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7" w:customStyle="1">
    <w:name w:val="Без интервала1"/>
    <w:qFormat/>
    <w:pPr>
      <w:spacing w:after="0" w:line="240" w:lineRule="auto"/>
    </w:pPr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8" w:customStyle="1">
    <w:name w:val="Нормальний текст"/>
    <w:qFormat/>
    <w:basedOn w:val="para0"/>
    <w:pPr>
      <w:ind w:firstLine="567"/>
      <w:spacing w:before="120" w:after="0" w:line="240" w:lineRule="auto"/>
    </w:pPr>
    <w:rPr>
      <w:rFonts w:ascii="Antiqua" w:hAnsi="Antiqua" w:eastAsia="Times New Roman" w:cs="Times New Roman"/>
      <w:sz w:val="26"/>
      <w:szCs w:val="20"/>
      <w:lang w:val="uk-ua"/>
    </w:rPr>
  </w:style>
  <w:style w:type="paragraph" w:styleId="para9" w:customStyle="1">
    <w:name w:val="Назва документа"/>
    <w:qFormat/>
    <w:basedOn w:val="para0"/>
    <w:next w:val="para8"/>
    <w:pPr>
      <w:spacing w:before="240" w:after="240" w:line="240" w:lineRule="auto"/>
      <w:jc w:val="center"/>
      <w:keepNext/>
      <w:keepLines/>
    </w:pPr>
    <w:rPr>
      <w:rFonts w:ascii="Antiqua" w:hAnsi="Antiqua" w:eastAsia="Times New Roman" w:cs="Times New Roman"/>
      <w:b/>
      <w:sz w:val="26"/>
      <w:szCs w:val="20"/>
      <w:lang w:val="uk-ua"/>
    </w:rPr>
  </w:style>
  <w:style w:type="paragraph" w:styleId="para10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11">
    <w:name w:val="List Paragraph"/>
    <w:qFormat/>
    <w:basedOn w:val="para0"/>
    <w:pPr>
      <w:ind w:left="720"/>
      <w:contextualSpacing/>
    </w:pPr>
  </w:style>
  <w:style w:type="paragraph" w:styleId="para12" w:customStyle="1">
    <w:name w:val="Заголовок 11"/>
    <w:qFormat/>
    <w:basedOn w:val="para4"/>
    <w:next w:val="para4"/>
    <w:pPr>
      <w:spacing/>
      <w:jc w:val="center"/>
      <w:keepNext/>
      <w:outlineLvl w:val="0"/>
    </w:pPr>
    <w:rPr>
      <w:b/>
      <w:sz w:val="28"/>
    </w:rPr>
  </w:style>
  <w:style w:type="paragraph" w:styleId="para13" w:customStyle="1">
    <w:name w:val="Название объекта1"/>
    <w:qFormat/>
    <w:basedOn w:val="para4"/>
    <w:next w:val="para4"/>
    <w:pPr>
      <w:spacing/>
      <w:jc w:val="center"/>
    </w:pPr>
    <w:rPr>
      <w:b/>
      <w:sz w:val="26"/>
    </w:rPr>
  </w:style>
  <w:style w:type="character" w:styleId="char0" w:default="1">
    <w:name w:val="Default Paragraph Font"/>
  </w:style>
  <w:style w:type="character" w:styleId="char1" w:customStyle="1">
    <w:name w:val="Заголовок 2 Знак"/>
    <w:basedOn w:val="char0"/>
    <w:rPr>
      <w:rFonts w:ascii="Times New Roman" w:hAnsi="Times New Roman" w:eastAsia="Times New Roman" w:cs="Times New Roman"/>
      <w:b/>
      <w:sz w:val="24"/>
      <w:szCs w:val="20"/>
    </w:rPr>
  </w:style>
  <w:style w:type="character" w:styleId="char2" w:customStyle="1">
    <w:name w:val="rvts23"/>
    <w:basedOn w:val="char0"/>
  </w:style>
  <w:style w:type="character" w:styleId="char3">
    <w:name w:val="Strong"/>
    <w:rPr>
      <w:b/>
      <w:bCs/>
    </w:rPr>
  </w:style>
  <w:style w:type="character" w:styleId="char4" w:customStyle="1">
    <w:name w:val="Текст выноски Знак"/>
    <w:basedOn w:val="char0"/>
    <w:rPr>
      <w:rFonts w:ascii="Tahoma" w:hAnsi="Tahoma" w:cs="Tahoma"/>
      <w:sz w:val="16"/>
      <w:szCs w:val="16"/>
    </w:rPr>
  </w:style>
  <w:style w:type="character" w:styleId="char5" w:customStyle="1">
    <w:name w:val="Без интервала Знак"/>
    <w:rPr>
      <w:rFonts w:ascii="Calibri" w:hAnsi="Calibri" w:eastAsia="Calibri" w:cs="Times New Roman"/>
      <w:lang w:val="uk-ua" w:eastAsia="en-us"/>
    </w:rPr>
  </w:style>
  <w:style w:type="table" w:default="1" w:styleId="TableNormal">
    <w:name w:val="Звичайна таблиця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Сітка таблиці"/>
    <w:basedOn w:val="NormalTable"/>
    <w:pPr>
      <w:spacing w:after="0" w:line="240" w:lineRule="auto"/>
    </w:pPr>
    <w:rPr>
      <w:rFonts w:eastAsia="Calibri"/>
      <w:lang w:val="uk-ua" w:eastAsia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2"/>
    <w:qFormat/>
    <w:basedOn w:val="para0"/>
    <w:next w:val="para0"/>
    <w:pPr>
      <w:spacing w:after="0" w:line="240" w:lineRule="auto"/>
      <w:keepNext/>
      <w:outlineLvl w:val="1"/>
    </w:pPr>
    <w:rPr>
      <w:rFonts w:ascii="Times New Roman" w:hAnsi="Times New Roman" w:eastAsia="Times New Roman" w:cs="Times New Roman"/>
      <w:b/>
      <w:sz w:val="24"/>
      <w:szCs w:val="20"/>
    </w:rPr>
  </w:style>
  <w:style w:type="paragraph" w:styleId="para2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3" w:customStyle="1">
    <w:name w:val="rvps2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4" w:customStyle="1">
    <w:name w:val="Обычный1"/>
    <w:qFormat/>
    <w:pPr>
      <w:spacing w:after="0" w:line="240" w:lineRule="auto"/>
    </w:pPr>
    <w:rPr>
      <w:rFonts w:ascii="Arial" w:hAnsi="Arial" w:eastAsia="Calibri" w:cs="Calibri"/>
      <w:sz w:val="24"/>
      <w:szCs w:val="22"/>
      <w:lang w:val="uk-ua" w:eastAsia="ru-ru" w:bidi="ar-sa"/>
    </w:rPr>
  </w:style>
  <w:style w:type="paragraph" w:styleId="para5" w:customStyle="1">
    <w:name w:val="Normal2"/>
    <w:qFormat/>
    <w:pPr>
      <w:spacing w:after="0" w:line="240" w:lineRule="auto"/>
    </w:pPr>
    <w:rPr>
      <w:rFonts w:ascii="Arial" w:hAnsi="Arial" w:eastAsia="Calibri" w:cs="Calibri"/>
      <w:sz w:val="24"/>
      <w:szCs w:val="22"/>
      <w:lang w:val="uk-ua" w:eastAsia="ru-ru" w:bidi="ar-sa"/>
    </w:rPr>
  </w:style>
  <w:style w:type="paragraph" w:styleId="para6">
    <w:name w:val="No Spacing"/>
    <w:qFormat/>
    <w:pPr>
      <w:spacing w:after="0" w:line="240" w:lineRule="auto"/>
    </w:pPr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7" w:customStyle="1">
    <w:name w:val="Без интервала1"/>
    <w:qFormat/>
    <w:pPr>
      <w:spacing w:after="0" w:line="240" w:lineRule="auto"/>
    </w:pPr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8" w:customStyle="1">
    <w:name w:val="Нормальний текст"/>
    <w:qFormat/>
    <w:basedOn w:val="para0"/>
    <w:pPr>
      <w:ind w:firstLine="567"/>
      <w:spacing w:before="120" w:after="0" w:line="240" w:lineRule="auto"/>
    </w:pPr>
    <w:rPr>
      <w:rFonts w:ascii="Antiqua" w:hAnsi="Antiqua" w:eastAsia="Times New Roman" w:cs="Times New Roman"/>
      <w:sz w:val="26"/>
      <w:szCs w:val="20"/>
      <w:lang w:val="uk-ua"/>
    </w:rPr>
  </w:style>
  <w:style w:type="paragraph" w:styleId="para9" w:customStyle="1">
    <w:name w:val="Назва документа"/>
    <w:qFormat/>
    <w:basedOn w:val="para0"/>
    <w:next w:val="para8"/>
    <w:pPr>
      <w:spacing w:before="240" w:after="240" w:line="240" w:lineRule="auto"/>
      <w:jc w:val="center"/>
      <w:keepNext/>
      <w:keepLines/>
    </w:pPr>
    <w:rPr>
      <w:rFonts w:ascii="Antiqua" w:hAnsi="Antiqua" w:eastAsia="Times New Roman" w:cs="Times New Roman"/>
      <w:b/>
      <w:sz w:val="26"/>
      <w:szCs w:val="20"/>
      <w:lang w:val="uk-ua"/>
    </w:rPr>
  </w:style>
  <w:style w:type="paragraph" w:styleId="para10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11">
    <w:name w:val="List Paragraph"/>
    <w:qFormat/>
    <w:basedOn w:val="para0"/>
    <w:pPr>
      <w:ind w:left="720"/>
      <w:contextualSpacing/>
    </w:pPr>
  </w:style>
  <w:style w:type="paragraph" w:styleId="para12" w:customStyle="1">
    <w:name w:val="Заголовок 11"/>
    <w:qFormat/>
    <w:basedOn w:val="para4"/>
    <w:next w:val="para4"/>
    <w:pPr>
      <w:spacing/>
      <w:jc w:val="center"/>
      <w:keepNext/>
      <w:outlineLvl w:val="0"/>
    </w:pPr>
    <w:rPr>
      <w:b/>
      <w:sz w:val="28"/>
    </w:rPr>
  </w:style>
  <w:style w:type="paragraph" w:styleId="para13" w:customStyle="1">
    <w:name w:val="Название объекта1"/>
    <w:qFormat/>
    <w:basedOn w:val="para4"/>
    <w:next w:val="para4"/>
    <w:pPr>
      <w:spacing/>
      <w:jc w:val="center"/>
    </w:pPr>
    <w:rPr>
      <w:b/>
      <w:sz w:val="26"/>
    </w:rPr>
  </w:style>
  <w:style w:type="character" w:styleId="char0" w:default="1">
    <w:name w:val="Default Paragraph Font"/>
  </w:style>
  <w:style w:type="character" w:styleId="char1" w:customStyle="1">
    <w:name w:val="Заголовок 2 Знак"/>
    <w:basedOn w:val="char0"/>
    <w:rPr>
      <w:rFonts w:ascii="Times New Roman" w:hAnsi="Times New Roman" w:eastAsia="Times New Roman" w:cs="Times New Roman"/>
      <w:b/>
      <w:sz w:val="24"/>
      <w:szCs w:val="20"/>
    </w:rPr>
  </w:style>
  <w:style w:type="character" w:styleId="char2" w:customStyle="1">
    <w:name w:val="rvts23"/>
    <w:basedOn w:val="char0"/>
  </w:style>
  <w:style w:type="character" w:styleId="char3">
    <w:name w:val="Strong"/>
    <w:rPr>
      <w:b/>
      <w:bCs/>
    </w:rPr>
  </w:style>
  <w:style w:type="character" w:styleId="char4" w:customStyle="1">
    <w:name w:val="Текст выноски Знак"/>
    <w:basedOn w:val="char0"/>
    <w:rPr>
      <w:rFonts w:ascii="Tahoma" w:hAnsi="Tahoma" w:cs="Tahoma"/>
      <w:sz w:val="16"/>
      <w:szCs w:val="16"/>
    </w:rPr>
  </w:style>
  <w:style w:type="character" w:styleId="char5" w:customStyle="1">
    <w:name w:val="Без интервала Знак"/>
    <w:rPr>
      <w:rFonts w:ascii="Calibri" w:hAnsi="Calibri" w:eastAsia="Calibri" w:cs="Times New Roman"/>
      <w:lang w:val="uk-ua" w:eastAsia="en-us"/>
    </w:rPr>
  </w:style>
  <w:style w:type="table" w:default="1" w:styleId="TableNormal">
    <w:name w:val="Звичайна таблиця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Сітка таблиці"/>
    <w:basedOn w:val="NormalTable"/>
    <w:pPr>
      <w:spacing w:after="0" w:line="240" w:lineRule="auto"/>
    </w:pPr>
    <w:rPr>
      <w:rFonts w:eastAsia="Calibri"/>
      <w:lang w:val="uk-ua" w:eastAsia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wmf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/>
  <cp:revision>6</cp:revision>
  <cp:lastPrinted>2023-08-25T10:45:00Z</cp:lastPrinted>
  <dcterms:created xsi:type="dcterms:W3CDTF">2023-08-25T10:32:00Z</dcterms:created>
  <dcterms:modified xsi:type="dcterms:W3CDTF">2023-08-31T09:18:19Z</dcterms:modified>
</cp:coreProperties>
</file>