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1C" w:rsidRPr="00013DE1" w:rsidRDefault="00FC611C" w:rsidP="003409C9">
      <w:pPr>
        <w:pStyle w:val="normal1"/>
        <w:shd w:val="clear" w:color="auto" w:fill="FFFFFF"/>
        <w:jc w:val="right"/>
        <w:rPr>
          <w:sz w:val="24"/>
          <w:szCs w:val="24"/>
          <w:lang w:val="uk-UA"/>
        </w:rPr>
      </w:pPr>
      <w:r w:rsidRPr="00013DE1">
        <w:rPr>
          <w:sz w:val="24"/>
          <w:szCs w:val="24"/>
          <w:lang w:val="uk-UA"/>
        </w:rPr>
        <w:t xml:space="preserve">Додаток </w:t>
      </w:r>
    </w:p>
    <w:p w:rsidR="00FC611C" w:rsidRPr="00013DE1" w:rsidRDefault="00FC611C" w:rsidP="003409C9">
      <w:pPr>
        <w:pStyle w:val="normal1"/>
        <w:shd w:val="clear" w:color="auto" w:fill="FFFFFF"/>
        <w:jc w:val="right"/>
        <w:rPr>
          <w:sz w:val="24"/>
          <w:szCs w:val="24"/>
          <w:lang w:val="uk-UA"/>
        </w:rPr>
      </w:pPr>
      <w:r w:rsidRPr="00013DE1">
        <w:rPr>
          <w:sz w:val="24"/>
          <w:szCs w:val="24"/>
          <w:lang w:val="uk-UA"/>
        </w:rPr>
        <w:t>до рішення виконавчого комітету</w:t>
      </w:r>
    </w:p>
    <w:p w:rsidR="00FC611C" w:rsidRPr="00013DE1" w:rsidRDefault="00FC611C" w:rsidP="003409C9">
      <w:pPr>
        <w:pStyle w:val="normal1"/>
        <w:shd w:val="clear" w:color="auto" w:fill="FFFFFF"/>
        <w:jc w:val="right"/>
        <w:rPr>
          <w:sz w:val="24"/>
          <w:szCs w:val="24"/>
          <w:lang w:val="uk-UA"/>
        </w:rPr>
      </w:pPr>
      <w:r w:rsidRPr="00013DE1">
        <w:rPr>
          <w:sz w:val="24"/>
          <w:szCs w:val="24"/>
          <w:lang w:val="uk-UA"/>
        </w:rPr>
        <w:t xml:space="preserve"> Кіцманської міської ради</w:t>
      </w:r>
    </w:p>
    <w:p w:rsidR="00FC611C" w:rsidRDefault="00FC611C" w:rsidP="003409C9">
      <w:pPr>
        <w:pStyle w:val="normal1"/>
        <w:shd w:val="clear" w:color="auto" w:fill="FFFFFF"/>
        <w:jc w:val="right"/>
        <w:rPr>
          <w:b/>
          <w:sz w:val="26"/>
          <w:szCs w:val="26"/>
          <w:lang w:val="uk-UA"/>
        </w:rPr>
      </w:pPr>
      <w:r w:rsidRPr="00013DE1">
        <w:rPr>
          <w:sz w:val="24"/>
          <w:szCs w:val="24"/>
          <w:lang w:val="uk-UA"/>
        </w:rPr>
        <w:t xml:space="preserve"> від _______2025 №_____</w:t>
      </w:r>
    </w:p>
    <w:p w:rsidR="00FC611C" w:rsidRDefault="00FC611C">
      <w:pPr>
        <w:pStyle w:val="normal1"/>
        <w:shd w:val="clear" w:color="auto" w:fill="FFFFFF"/>
        <w:jc w:val="center"/>
        <w:rPr>
          <w:b/>
          <w:sz w:val="28"/>
          <w:szCs w:val="28"/>
          <w:lang w:val="uk-UA"/>
        </w:rPr>
      </w:pPr>
    </w:p>
    <w:p w:rsidR="00FC611C" w:rsidRDefault="00FC611C">
      <w:pPr>
        <w:pStyle w:val="normal1"/>
        <w:shd w:val="clear" w:color="auto" w:fill="FFFFFF"/>
        <w:jc w:val="center"/>
        <w:rPr>
          <w:b/>
          <w:sz w:val="28"/>
          <w:szCs w:val="28"/>
          <w:lang w:val="uk-UA"/>
        </w:rPr>
      </w:pPr>
    </w:p>
    <w:p w:rsidR="00FC611C" w:rsidRPr="003409C9" w:rsidRDefault="00FC611C">
      <w:pPr>
        <w:pStyle w:val="normal1"/>
        <w:shd w:val="clear" w:color="auto" w:fill="FFFFFF"/>
        <w:jc w:val="center"/>
        <w:rPr>
          <w:b/>
          <w:sz w:val="28"/>
          <w:szCs w:val="28"/>
          <w:lang w:val="uk-UA"/>
        </w:rPr>
      </w:pPr>
      <w:r w:rsidRPr="003409C9">
        <w:rPr>
          <w:b/>
          <w:sz w:val="28"/>
          <w:szCs w:val="28"/>
          <w:lang w:val="uk-UA"/>
        </w:rPr>
        <w:t>ПОРЯДОК</w:t>
      </w:r>
    </w:p>
    <w:p w:rsidR="00FC611C" w:rsidRPr="003409C9" w:rsidRDefault="00FC611C">
      <w:pPr>
        <w:pStyle w:val="normal1"/>
        <w:shd w:val="clear" w:color="auto" w:fill="FFFFFF"/>
        <w:jc w:val="center"/>
        <w:rPr>
          <w:b/>
          <w:sz w:val="24"/>
          <w:szCs w:val="24"/>
          <w:lang w:val="uk-UA"/>
        </w:rPr>
      </w:pPr>
      <w:r w:rsidRPr="003409C9">
        <w:rPr>
          <w:b/>
          <w:sz w:val="28"/>
          <w:szCs w:val="28"/>
          <w:lang w:val="uk-UA"/>
        </w:rPr>
        <w:t xml:space="preserve">виявлення та обліку майна, що може бути визнане відумерлою спадщиною, та передачі його у власність </w:t>
      </w:r>
      <w:r>
        <w:rPr>
          <w:b/>
          <w:sz w:val="28"/>
          <w:szCs w:val="28"/>
          <w:lang w:val="uk-UA"/>
        </w:rPr>
        <w:t>Кіцманської міської</w:t>
      </w:r>
      <w:r w:rsidRPr="003409C9">
        <w:rPr>
          <w:b/>
          <w:sz w:val="28"/>
          <w:szCs w:val="28"/>
          <w:lang w:val="uk-UA"/>
        </w:rPr>
        <w:t xml:space="preserve"> територіальної</w:t>
      </w:r>
      <w:r>
        <w:rPr>
          <w:b/>
          <w:sz w:val="28"/>
          <w:szCs w:val="28"/>
          <w:lang w:val="uk-UA"/>
        </w:rPr>
        <w:t xml:space="preserve"> </w:t>
      </w:r>
      <w:r w:rsidRPr="003409C9">
        <w:rPr>
          <w:b/>
          <w:sz w:val="28"/>
          <w:szCs w:val="28"/>
          <w:lang w:val="uk-UA"/>
        </w:rPr>
        <w:t xml:space="preserve"> громади</w:t>
      </w:r>
    </w:p>
    <w:p w:rsidR="00FC611C" w:rsidRPr="003409C9" w:rsidRDefault="00FC611C">
      <w:pPr>
        <w:pStyle w:val="normal1"/>
        <w:shd w:val="clear" w:color="auto" w:fill="FFFFFF"/>
        <w:ind w:firstLine="567"/>
        <w:jc w:val="center"/>
        <w:rPr>
          <w:b/>
          <w:sz w:val="24"/>
          <w:szCs w:val="24"/>
          <w:lang w:val="uk-UA"/>
        </w:rPr>
      </w:pPr>
    </w:p>
    <w:p w:rsidR="00FC611C" w:rsidRPr="00484B10" w:rsidRDefault="00FC611C">
      <w:pPr>
        <w:pStyle w:val="normal1"/>
        <w:shd w:val="clear" w:color="auto" w:fill="FFFFFF"/>
        <w:ind w:firstLine="567"/>
        <w:jc w:val="center"/>
        <w:rPr>
          <w:b/>
          <w:sz w:val="24"/>
          <w:szCs w:val="24"/>
          <w:lang w:val="uk-UA"/>
        </w:rPr>
      </w:pPr>
      <w:r w:rsidRPr="00484B10">
        <w:rPr>
          <w:b/>
          <w:sz w:val="24"/>
          <w:szCs w:val="24"/>
          <w:lang w:val="uk-UA"/>
        </w:rPr>
        <w:t>1. ЗАГАЛЬНІ ПОЛОЖЕННЯ</w:t>
      </w:r>
    </w:p>
    <w:p w:rsidR="00FC611C" w:rsidRPr="00484B10" w:rsidRDefault="00FC611C">
      <w:pPr>
        <w:pStyle w:val="normal1"/>
        <w:shd w:val="clear" w:color="auto" w:fill="FFFFFF"/>
        <w:rPr>
          <w:b/>
          <w:sz w:val="24"/>
          <w:szCs w:val="24"/>
          <w:lang w:val="uk-UA"/>
        </w:rPr>
      </w:pPr>
    </w:p>
    <w:p w:rsidR="00FC611C" w:rsidRPr="00484B10" w:rsidRDefault="00FC611C">
      <w:pPr>
        <w:pStyle w:val="normal1"/>
        <w:ind w:firstLine="567"/>
        <w:jc w:val="both"/>
        <w:rPr>
          <w:sz w:val="24"/>
          <w:szCs w:val="24"/>
          <w:lang w:val="uk-UA"/>
        </w:rPr>
      </w:pPr>
      <w:r w:rsidRPr="00484B10">
        <w:rPr>
          <w:sz w:val="24"/>
          <w:szCs w:val="24"/>
          <w:lang w:val="uk-UA"/>
        </w:rPr>
        <w:t>1.1.</w:t>
      </w:r>
      <w:r w:rsidRPr="00484B10">
        <w:rPr>
          <w:b/>
          <w:sz w:val="24"/>
          <w:szCs w:val="24"/>
          <w:lang w:val="uk-UA"/>
        </w:rPr>
        <w:t xml:space="preserve"> </w:t>
      </w:r>
      <w:r w:rsidRPr="00484B10">
        <w:rPr>
          <w:sz w:val="24"/>
          <w:szCs w:val="24"/>
          <w:lang w:val="uk-UA"/>
        </w:rPr>
        <w:t>Цей</w:t>
      </w:r>
      <w:r w:rsidRPr="00484B10">
        <w:rPr>
          <w:b/>
          <w:sz w:val="24"/>
          <w:szCs w:val="24"/>
          <w:lang w:val="uk-UA"/>
        </w:rPr>
        <w:t xml:space="preserve"> </w:t>
      </w:r>
      <w:r w:rsidRPr="00484B10">
        <w:rPr>
          <w:sz w:val="24"/>
          <w:szCs w:val="24"/>
          <w:lang w:val="uk-UA"/>
        </w:rPr>
        <w:t xml:space="preserve">Порядок виявлення та обліку майна, що може бути визнане відумерлою спадщиною, та передачі його у власність </w:t>
      </w:r>
      <w:r>
        <w:rPr>
          <w:sz w:val="24"/>
          <w:szCs w:val="24"/>
          <w:lang w:val="uk-UA"/>
        </w:rPr>
        <w:t xml:space="preserve">Кіцманської  міської </w:t>
      </w:r>
      <w:r w:rsidRPr="00484B10">
        <w:rPr>
          <w:sz w:val="24"/>
          <w:szCs w:val="24"/>
          <w:lang w:val="uk-UA"/>
        </w:rPr>
        <w:t xml:space="preserve"> територіальної громади (далі -  Порядок) розроблено відповідно до норм Цивільного кодексу України, Цивільного процесуального кодексу України, Законів України “Про державну реєстрацію речових прав на нерухоме майно та їх обтяжень” та “Про місцеве самоврядування в Україні”,  постанови Кабінету Міністрів України від 25 грудня 2015 року № 1127 “</w:t>
      </w:r>
      <w:r w:rsidRPr="00484B10">
        <w:rPr>
          <w:sz w:val="24"/>
          <w:szCs w:val="24"/>
          <w:highlight w:val="white"/>
          <w:lang w:val="uk-UA"/>
        </w:rPr>
        <w:t>Про державну реєстрацію речових прав на нерухоме майно та їх обтяжень</w:t>
      </w:r>
      <w:r w:rsidRPr="00484B10">
        <w:rPr>
          <w:sz w:val="24"/>
          <w:szCs w:val="24"/>
          <w:lang w:val="uk-UA"/>
        </w:rPr>
        <w:t>”, Наказу Міністерства юстиції України від 22 лютого 2012 року №296/5 “</w:t>
      </w:r>
      <w:r w:rsidRPr="00484B10">
        <w:rPr>
          <w:sz w:val="24"/>
          <w:szCs w:val="24"/>
          <w:highlight w:val="white"/>
          <w:lang w:val="uk-UA"/>
        </w:rPr>
        <w:t>Про затвердження Порядку вчинення нотаріальних дій нотаріусами України</w:t>
      </w:r>
      <w:r w:rsidRPr="00484B10">
        <w:rPr>
          <w:sz w:val="24"/>
          <w:szCs w:val="24"/>
          <w:lang w:val="uk-UA"/>
        </w:rPr>
        <w:t xml:space="preserve">”, з урахуванням повноважень виконавчих органів </w:t>
      </w:r>
      <w:r>
        <w:rPr>
          <w:sz w:val="24"/>
          <w:szCs w:val="24"/>
          <w:lang w:val="uk-UA"/>
        </w:rPr>
        <w:t xml:space="preserve">Кіцманської міської </w:t>
      </w:r>
      <w:r w:rsidRPr="00484B10">
        <w:rPr>
          <w:sz w:val="24"/>
          <w:szCs w:val="24"/>
          <w:lang w:val="uk-UA"/>
        </w:rPr>
        <w:t xml:space="preserve"> ради, визначених рішеннями </w:t>
      </w:r>
      <w:r>
        <w:rPr>
          <w:sz w:val="24"/>
          <w:szCs w:val="24"/>
          <w:lang w:val="uk-UA"/>
        </w:rPr>
        <w:t xml:space="preserve">Кіцманської міської </w:t>
      </w:r>
      <w:r w:rsidRPr="00484B10">
        <w:rPr>
          <w:sz w:val="24"/>
          <w:szCs w:val="24"/>
          <w:lang w:val="uk-UA"/>
        </w:rPr>
        <w:t xml:space="preserve"> ради.</w:t>
      </w:r>
    </w:p>
    <w:p w:rsidR="00FC611C" w:rsidRPr="00484B10" w:rsidRDefault="00FC611C">
      <w:pPr>
        <w:pStyle w:val="normal1"/>
        <w:ind w:firstLine="567"/>
        <w:jc w:val="both"/>
        <w:rPr>
          <w:sz w:val="24"/>
          <w:szCs w:val="24"/>
          <w:highlight w:val="white"/>
          <w:lang w:val="uk-UA"/>
        </w:rPr>
      </w:pPr>
      <w:r w:rsidRPr="00484B10">
        <w:rPr>
          <w:sz w:val="24"/>
          <w:szCs w:val="24"/>
          <w:lang w:val="uk-UA"/>
        </w:rPr>
        <w:t>1.2. Метою Порядку є врегулювання</w:t>
      </w:r>
      <w:r w:rsidRPr="00484B10">
        <w:rPr>
          <w:b/>
          <w:sz w:val="24"/>
          <w:szCs w:val="24"/>
          <w:lang w:val="uk-UA"/>
        </w:rPr>
        <w:t xml:space="preserve"> </w:t>
      </w:r>
      <w:r w:rsidRPr="00484B10">
        <w:rPr>
          <w:sz w:val="24"/>
          <w:szCs w:val="24"/>
          <w:lang w:val="uk-UA"/>
        </w:rPr>
        <w:t xml:space="preserve">відносин </w:t>
      </w:r>
      <w:r w:rsidRPr="00484B10">
        <w:rPr>
          <w:sz w:val="24"/>
          <w:szCs w:val="24"/>
          <w:highlight w:val="white"/>
          <w:lang w:val="uk-UA"/>
        </w:rPr>
        <w:t xml:space="preserve">щодо виявлення та обліку рухомого та нерухомого майна, що може бути визнане відумерлою спадщиною, на території </w:t>
      </w:r>
      <w:r>
        <w:rPr>
          <w:sz w:val="24"/>
          <w:szCs w:val="24"/>
          <w:highlight w:val="white"/>
          <w:lang w:val="uk-UA"/>
        </w:rPr>
        <w:t>Кіцманської міської</w:t>
      </w:r>
      <w:r w:rsidRPr="00484B10">
        <w:rPr>
          <w:sz w:val="24"/>
          <w:szCs w:val="24"/>
          <w:highlight w:val="white"/>
          <w:lang w:val="uk-UA"/>
        </w:rPr>
        <w:t xml:space="preserve"> територіальної громади, визнання такого майна на підставі рішення суду відумерлою спадщиною та </w:t>
      </w:r>
      <w:r w:rsidRPr="00484B10">
        <w:rPr>
          <w:sz w:val="24"/>
          <w:szCs w:val="24"/>
          <w:lang w:val="uk-UA"/>
        </w:rPr>
        <w:t xml:space="preserve">передачі його у власність </w:t>
      </w:r>
      <w:r>
        <w:rPr>
          <w:sz w:val="24"/>
          <w:szCs w:val="24"/>
          <w:lang w:val="uk-UA"/>
        </w:rPr>
        <w:t>Кіцманської міської</w:t>
      </w:r>
      <w:r w:rsidRPr="00484B10">
        <w:rPr>
          <w:sz w:val="24"/>
          <w:szCs w:val="24"/>
          <w:lang w:val="uk-UA"/>
        </w:rPr>
        <w:t xml:space="preserve"> територіальної громади</w:t>
      </w:r>
      <w:r w:rsidRPr="00484B10">
        <w:rPr>
          <w:sz w:val="24"/>
          <w:szCs w:val="24"/>
          <w:highlight w:val="white"/>
          <w:lang w:val="uk-UA"/>
        </w:rPr>
        <w:t>.</w:t>
      </w:r>
    </w:p>
    <w:p w:rsidR="00FC611C" w:rsidRPr="00484B10" w:rsidRDefault="00FC611C">
      <w:pPr>
        <w:pStyle w:val="normal1"/>
        <w:ind w:firstLine="567"/>
        <w:jc w:val="both"/>
        <w:rPr>
          <w:sz w:val="24"/>
          <w:szCs w:val="24"/>
          <w:lang w:val="uk-UA"/>
        </w:rPr>
      </w:pPr>
      <w:r w:rsidRPr="00484B10">
        <w:rPr>
          <w:sz w:val="24"/>
          <w:szCs w:val="24"/>
          <w:lang w:val="uk-UA"/>
        </w:rPr>
        <w:t xml:space="preserve">1.3 Крім того, Порядок визначає засади та алгоритм взаємодії виконавчих органів, структурних підрозділів апарату </w:t>
      </w:r>
      <w:r>
        <w:rPr>
          <w:sz w:val="24"/>
          <w:szCs w:val="24"/>
          <w:lang w:val="uk-UA"/>
        </w:rPr>
        <w:t>Кіцманської міської</w:t>
      </w:r>
      <w:r w:rsidRPr="00484B10">
        <w:rPr>
          <w:sz w:val="24"/>
          <w:szCs w:val="24"/>
          <w:lang w:val="uk-UA"/>
        </w:rPr>
        <w:t xml:space="preserve"> ради та її виконавчого комітету, комунальних підприємств, установ та організацій </w:t>
      </w:r>
      <w:r>
        <w:rPr>
          <w:sz w:val="24"/>
          <w:szCs w:val="24"/>
          <w:lang w:val="uk-UA"/>
        </w:rPr>
        <w:t xml:space="preserve">Кіцманської міської </w:t>
      </w:r>
      <w:r w:rsidRPr="00484B10">
        <w:rPr>
          <w:color w:val="0D0D0D"/>
          <w:sz w:val="24"/>
          <w:szCs w:val="24"/>
          <w:lang w:val="uk-UA"/>
        </w:rPr>
        <w:t xml:space="preserve"> ради</w:t>
      </w:r>
      <w:r w:rsidRPr="00484B10">
        <w:rPr>
          <w:sz w:val="24"/>
          <w:szCs w:val="24"/>
          <w:lang w:val="uk-UA"/>
        </w:rPr>
        <w:t xml:space="preserve">, визначених у п. 1.7. цього Порядку, у процесі виявлення, обліку та передачі майна, що може бути визнане відумерлою спадщиною, у власність </w:t>
      </w:r>
      <w:r>
        <w:rPr>
          <w:sz w:val="24"/>
          <w:szCs w:val="24"/>
          <w:lang w:val="uk-UA"/>
        </w:rPr>
        <w:t xml:space="preserve">Кіцманської  міської </w:t>
      </w:r>
      <w:r w:rsidRPr="00484B10">
        <w:rPr>
          <w:sz w:val="24"/>
          <w:szCs w:val="24"/>
          <w:lang w:val="uk-UA"/>
        </w:rPr>
        <w:t xml:space="preserve"> територіальної громади, зокрема збору, перевірки та аналізу інформації про майно, що може бути визнане відумерлою спадщиною, обстеження такого майна, підготовки до судового захисту прав та інтересів </w:t>
      </w:r>
      <w:r>
        <w:rPr>
          <w:sz w:val="24"/>
          <w:szCs w:val="24"/>
          <w:lang w:val="uk-UA"/>
        </w:rPr>
        <w:t xml:space="preserve">Кіцманської міської </w:t>
      </w:r>
      <w:r w:rsidRPr="00484B10">
        <w:rPr>
          <w:sz w:val="24"/>
          <w:szCs w:val="24"/>
          <w:lang w:val="uk-UA"/>
        </w:rPr>
        <w:t xml:space="preserve">територіальної громади, з метою його передачі у власність </w:t>
      </w:r>
      <w:r>
        <w:rPr>
          <w:sz w:val="24"/>
          <w:szCs w:val="24"/>
          <w:lang w:val="uk-UA"/>
        </w:rPr>
        <w:t xml:space="preserve">Кіцманської міської </w:t>
      </w:r>
      <w:r w:rsidRPr="00484B10">
        <w:rPr>
          <w:sz w:val="24"/>
          <w:szCs w:val="24"/>
          <w:lang w:val="uk-UA"/>
        </w:rPr>
        <w:t>територіальної громади, та забезпечення його подальшого ефективного використання.</w:t>
      </w:r>
    </w:p>
    <w:p w:rsidR="00FC611C" w:rsidRDefault="00FC611C">
      <w:pPr>
        <w:pStyle w:val="normal1"/>
        <w:ind w:firstLine="567"/>
        <w:jc w:val="both"/>
        <w:rPr>
          <w:sz w:val="24"/>
          <w:szCs w:val="24"/>
        </w:rPr>
      </w:pPr>
      <w:r>
        <w:rPr>
          <w:sz w:val="24"/>
          <w:szCs w:val="24"/>
        </w:rPr>
        <w:t xml:space="preserve">1.4.  У цьому Порядку наведені нижче терміни використовуються в такому значенні: </w:t>
      </w:r>
    </w:p>
    <w:p w:rsidR="00FC611C" w:rsidRPr="006845A4" w:rsidRDefault="00FC611C">
      <w:pPr>
        <w:pStyle w:val="normal1"/>
        <w:ind w:firstLine="567"/>
        <w:jc w:val="both"/>
        <w:rPr>
          <w:sz w:val="24"/>
          <w:szCs w:val="24"/>
          <w:lang w:val="uk-UA"/>
        </w:rPr>
      </w:pPr>
      <w:r>
        <w:rPr>
          <w:b/>
          <w:i/>
          <w:sz w:val="24"/>
          <w:szCs w:val="24"/>
        </w:rPr>
        <w:t>майно, що може бути визнане відумерлою спадщиною,</w:t>
      </w:r>
      <w:r>
        <w:rPr>
          <w:sz w:val="24"/>
          <w:szCs w:val="24"/>
        </w:rPr>
        <w:t xml:space="preserve"> - майно, власник якого помер, а спадкоємці за заповітом і за законом відсутні, усунені від права спадкування або не прийняли спадщину чи відмовилися від її прийняття</w:t>
      </w:r>
      <w:r>
        <w:rPr>
          <w:rFonts w:ascii="Calibri" w:hAnsi="Calibri" w:cs="Calibri"/>
          <w:sz w:val="24"/>
          <w:szCs w:val="24"/>
        </w:rPr>
        <w:t xml:space="preserve"> </w:t>
      </w:r>
      <w:r>
        <w:rPr>
          <w:rFonts w:ascii="Calibri" w:hAnsi="Calibri" w:cs="Calibri"/>
          <w:sz w:val="24"/>
          <w:szCs w:val="24"/>
          <w:lang w:val="uk-UA"/>
        </w:rPr>
        <w:t>;</w:t>
      </w:r>
    </w:p>
    <w:p w:rsidR="00FC611C" w:rsidRDefault="00FC611C">
      <w:pPr>
        <w:pStyle w:val="normal1"/>
        <w:ind w:firstLine="567"/>
        <w:jc w:val="both"/>
        <w:rPr>
          <w:sz w:val="24"/>
          <w:szCs w:val="24"/>
        </w:rPr>
      </w:pPr>
      <w:r>
        <w:rPr>
          <w:sz w:val="24"/>
          <w:szCs w:val="24"/>
        </w:rPr>
        <w:t>Майно, яке фактично прийняте спадкоємцями, але право власності на яке не було оформлене відповідно до чинного законодавства України, не вважається майном, шо може бути визнане відумерлою спадщиною, для цілей цього Порядку;</w:t>
      </w:r>
    </w:p>
    <w:p w:rsidR="00FC611C" w:rsidRDefault="00FC611C">
      <w:pPr>
        <w:pStyle w:val="normal1"/>
        <w:ind w:firstLine="567"/>
        <w:jc w:val="both"/>
        <w:rPr>
          <w:sz w:val="24"/>
          <w:szCs w:val="24"/>
        </w:rPr>
      </w:pPr>
      <w:r>
        <w:rPr>
          <w:b/>
          <w:i/>
          <w:sz w:val="24"/>
          <w:szCs w:val="24"/>
        </w:rPr>
        <w:t>земельна ділянка</w:t>
      </w:r>
      <w:r>
        <w:rPr>
          <w:sz w:val="24"/>
          <w:szCs w:val="24"/>
        </w:rPr>
        <w:t xml:space="preserve"> - частина земної поверхні з установленими межами, певним місцем розташування, з визначеними щодо неї правами; </w:t>
      </w:r>
    </w:p>
    <w:p w:rsidR="00FC611C" w:rsidRDefault="00FC611C">
      <w:pPr>
        <w:pStyle w:val="normal1"/>
        <w:ind w:firstLine="567"/>
        <w:jc w:val="both"/>
        <w:rPr>
          <w:sz w:val="24"/>
          <w:szCs w:val="24"/>
        </w:rPr>
      </w:pPr>
      <w:r>
        <w:rPr>
          <w:b/>
          <w:i/>
          <w:sz w:val="24"/>
          <w:szCs w:val="24"/>
        </w:rPr>
        <w:t>нерухоме майно</w:t>
      </w:r>
      <w:r>
        <w:rPr>
          <w:sz w:val="24"/>
          <w:szCs w:val="24"/>
        </w:rPr>
        <w:t xml:space="preserve"> - будинки, гаражі, інші будівлі та споруди, переміщення яких є неможливим без завдання значної шкоди їх вартості та призначенню, земельні ділянки; </w:t>
      </w:r>
    </w:p>
    <w:p w:rsidR="00FC611C" w:rsidRDefault="00FC611C">
      <w:pPr>
        <w:pStyle w:val="normal1"/>
        <w:ind w:firstLine="567"/>
        <w:jc w:val="both"/>
        <w:rPr>
          <w:sz w:val="24"/>
          <w:szCs w:val="24"/>
        </w:rPr>
      </w:pPr>
      <w:r>
        <w:rPr>
          <w:b/>
          <w:i/>
          <w:sz w:val="24"/>
          <w:szCs w:val="24"/>
        </w:rPr>
        <w:t>руйнування</w:t>
      </w:r>
      <w:r>
        <w:rPr>
          <w:sz w:val="24"/>
          <w:szCs w:val="24"/>
        </w:rPr>
        <w:t xml:space="preserve"> - повне знищення об'єкта, яке призводить до втрати функціональності об’єкта та унеможливлює його подальшу експлуатацію;</w:t>
      </w:r>
    </w:p>
    <w:p w:rsidR="00FC611C" w:rsidRPr="00CA0554" w:rsidRDefault="00FC611C">
      <w:pPr>
        <w:pStyle w:val="normal1"/>
        <w:ind w:firstLine="567"/>
        <w:jc w:val="both"/>
        <w:rPr>
          <w:sz w:val="24"/>
          <w:szCs w:val="24"/>
          <w:lang w:val="uk-UA"/>
        </w:rPr>
      </w:pPr>
      <w:r>
        <w:rPr>
          <w:b/>
          <w:i/>
          <w:sz w:val="24"/>
          <w:szCs w:val="24"/>
        </w:rPr>
        <w:t>рухоме майно</w:t>
      </w:r>
      <w:r>
        <w:rPr>
          <w:sz w:val="24"/>
          <w:szCs w:val="24"/>
        </w:rPr>
        <w:t xml:space="preserve"> - матеріальні об'єкти, які можуть бути переміщеними без заподіяння їм шкоди. До рухомого майна належить майно у матеріальній формі, яке не є нерухомістю (стаціонарні малі архітектурні форми, спеціальні конструкції зовнішньої реклами тощо)</w:t>
      </w:r>
      <w:r>
        <w:rPr>
          <w:sz w:val="24"/>
          <w:szCs w:val="24"/>
          <w:lang w:val="uk-UA"/>
        </w:rPr>
        <w:t>.</w:t>
      </w:r>
    </w:p>
    <w:p w:rsidR="00FC611C" w:rsidRDefault="00FC611C">
      <w:pPr>
        <w:pStyle w:val="normal1"/>
        <w:ind w:firstLine="567"/>
        <w:jc w:val="both"/>
        <w:rPr>
          <w:sz w:val="24"/>
          <w:szCs w:val="24"/>
        </w:rPr>
      </w:pPr>
      <w:r>
        <w:rPr>
          <w:sz w:val="24"/>
          <w:szCs w:val="24"/>
        </w:rPr>
        <w:t>Інші терміни, що використовуються в цьому Порядку, вживаються у значеннях, передбачених чинним законодавством України.</w:t>
      </w:r>
    </w:p>
    <w:p w:rsidR="00FC611C" w:rsidRDefault="00FC611C">
      <w:pPr>
        <w:pStyle w:val="normal1"/>
        <w:ind w:firstLine="567"/>
        <w:jc w:val="both"/>
        <w:rPr>
          <w:sz w:val="24"/>
          <w:szCs w:val="24"/>
        </w:rPr>
      </w:pPr>
      <w:r>
        <w:rPr>
          <w:sz w:val="24"/>
          <w:szCs w:val="24"/>
        </w:rPr>
        <w:t xml:space="preserve">1.5. Дія Порядку поширюється на відносини, що виникають під час: </w:t>
      </w:r>
    </w:p>
    <w:p w:rsidR="00FC611C" w:rsidRDefault="00FC611C">
      <w:pPr>
        <w:pStyle w:val="normal1"/>
        <w:widowControl/>
        <w:ind w:firstLine="567"/>
        <w:jc w:val="both"/>
        <w:rPr>
          <w:sz w:val="24"/>
          <w:szCs w:val="24"/>
        </w:rPr>
      </w:pPr>
      <w:r>
        <w:rPr>
          <w:sz w:val="24"/>
          <w:szCs w:val="24"/>
        </w:rPr>
        <w:t xml:space="preserve">виявлення, обліку, обстеження будівель, споруд, житлових та нежитлових приміщень у будинках, земельних ділянок, іншого нерухомого майна та рухомого майна, що може бути визнане відумерлою спадщиною та, за рішенням суду, передане у власність </w:t>
      </w:r>
      <w:r>
        <w:rPr>
          <w:sz w:val="24"/>
          <w:szCs w:val="24"/>
          <w:lang w:val="uk-UA"/>
        </w:rPr>
        <w:t xml:space="preserve">Кіцманської міської </w:t>
      </w:r>
      <w:r>
        <w:rPr>
          <w:sz w:val="24"/>
          <w:szCs w:val="24"/>
        </w:rPr>
        <w:t xml:space="preserve"> територіальної громади; </w:t>
      </w:r>
    </w:p>
    <w:p w:rsidR="00FC611C" w:rsidRDefault="00FC611C">
      <w:pPr>
        <w:pStyle w:val="normal1"/>
        <w:widowControl/>
        <w:ind w:firstLine="567"/>
        <w:jc w:val="both"/>
        <w:rPr>
          <w:sz w:val="24"/>
          <w:szCs w:val="24"/>
        </w:rPr>
      </w:pPr>
      <w:r>
        <w:rPr>
          <w:sz w:val="24"/>
          <w:szCs w:val="24"/>
        </w:rPr>
        <w:t xml:space="preserve">організації захисту прав та інтересів </w:t>
      </w:r>
      <w:r>
        <w:rPr>
          <w:sz w:val="24"/>
          <w:szCs w:val="24"/>
          <w:lang w:val="uk-UA"/>
        </w:rPr>
        <w:t xml:space="preserve">Кіцманської міської  </w:t>
      </w:r>
      <w:r>
        <w:rPr>
          <w:sz w:val="24"/>
          <w:szCs w:val="24"/>
        </w:rPr>
        <w:t>територіальної громади під час визнання судом спадщини відумерлою та набуття права власності територіальної громади  щодо неї.</w:t>
      </w:r>
    </w:p>
    <w:p w:rsidR="00FC611C" w:rsidRDefault="00FC611C">
      <w:pPr>
        <w:pStyle w:val="normal1"/>
        <w:widowControl/>
        <w:ind w:firstLine="567"/>
        <w:jc w:val="both"/>
        <w:rPr>
          <w:sz w:val="24"/>
          <w:szCs w:val="24"/>
        </w:rPr>
      </w:pPr>
      <w:r>
        <w:rPr>
          <w:sz w:val="24"/>
          <w:szCs w:val="24"/>
        </w:rPr>
        <w:t xml:space="preserve">1.6. Виявлення на території </w:t>
      </w:r>
      <w:r>
        <w:rPr>
          <w:sz w:val="24"/>
          <w:szCs w:val="24"/>
          <w:lang w:val="uk-UA"/>
        </w:rPr>
        <w:t xml:space="preserve">Кіцманської міської </w:t>
      </w:r>
      <w:r>
        <w:rPr>
          <w:sz w:val="24"/>
          <w:szCs w:val="24"/>
        </w:rPr>
        <w:t xml:space="preserve"> територіальної громади майна, що може бути визнане відумерлою спадщиною, забезпечується шляхом проведення роботи з виявлення такого майна виконавчими органами, структурними підрозділами апарату </w:t>
      </w:r>
      <w:r>
        <w:rPr>
          <w:sz w:val="24"/>
          <w:szCs w:val="24"/>
          <w:lang w:val="uk-UA"/>
        </w:rPr>
        <w:t xml:space="preserve">Кіцманської міської </w:t>
      </w:r>
      <w:r>
        <w:rPr>
          <w:sz w:val="24"/>
          <w:szCs w:val="24"/>
        </w:rPr>
        <w:t>ради та її виконавчого комітету, комунальними підприємствами, установами та організаціями</w:t>
      </w:r>
      <w:r>
        <w:rPr>
          <w:sz w:val="24"/>
          <w:szCs w:val="24"/>
          <w:lang w:val="uk-UA"/>
        </w:rPr>
        <w:t xml:space="preserve"> Кіцманської міської</w:t>
      </w:r>
      <w:r>
        <w:rPr>
          <w:sz w:val="24"/>
          <w:szCs w:val="24"/>
        </w:rPr>
        <w:t xml:space="preserve"> ради, визначеними у п. 1.7. цього Порядку.</w:t>
      </w:r>
    </w:p>
    <w:p w:rsidR="00FC611C" w:rsidRDefault="00FC611C">
      <w:pPr>
        <w:pStyle w:val="normal1"/>
        <w:widowControl/>
        <w:ind w:firstLine="567"/>
        <w:jc w:val="both"/>
        <w:rPr>
          <w:sz w:val="24"/>
          <w:szCs w:val="24"/>
        </w:rPr>
      </w:pPr>
      <w:r>
        <w:rPr>
          <w:sz w:val="24"/>
          <w:szCs w:val="24"/>
        </w:rPr>
        <w:t xml:space="preserve">Робота з виявлення на території </w:t>
      </w:r>
      <w:r>
        <w:rPr>
          <w:sz w:val="24"/>
          <w:szCs w:val="24"/>
          <w:lang w:val="uk-UA"/>
        </w:rPr>
        <w:t xml:space="preserve">Кіцманської міської </w:t>
      </w:r>
      <w:r>
        <w:rPr>
          <w:sz w:val="24"/>
          <w:szCs w:val="24"/>
        </w:rPr>
        <w:t xml:space="preserve"> територіальної громади майна, що може бути визнане відумерлою спадщиною, його облік та вчинення дій з метою його передачі у власність </w:t>
      </w:r>
      <w:r>
        <w:rPr>
          <w:sz w:val="24"/>
          <w:szCs w:val="24"/>
          <w:lang w:val="uk-UA"/>
        </w:rPr>
        <w:t xml:space="preserve">Кіцманської міської </w:t>
      </w:r>
      <w:r>
        <w:rPr>
          <w:sz w:val="24"/>
          <w:szCs w:val="24"/>
        </w:rPr>
        <w:t>територіальної громади здійснюються на постійній основі.</w:t>
      </w:r>
    </w:p>
    <w:p w:rsidR="00FC611C" w:rsidRPr="00474BC5" w:rsidRDefault="00FC611C">
      <w:pPr>
        <w:pStyle w:val="normal1"/>
        <w:widowControl/>
        <w:ind w:right="5" w:firstLine="566"/>
        <w:jc w:val="both"/>
        <w:rPr>
          <w:sz w:val="24"/>
          <w:szCs w:val="24"/>
          <w:lang w:val="uk-UA"/>
        </w:rPr>
      </w:pPr>
      <w:r>
        <w:rPr>
          <w:sz w:val="24"/>
          <w:szCs w:val="24"/>
        </w:rPr>
        <w:t>1.7. Органами, уповноваженими здійснювати виявлення майна, що може бути визнано відумерлою спадщиною, є:</w:t>
      </w:r>
    </w:p>
    <w:p w:rsidR="00FC611C" w:rsidRPr="00F2733F" w:rsidRDefault="00FC611C" w:rsidP="00474BC5">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з питань</w:t>
      </w:r>
      <w:r>
        <w:rPr>
          <w:sz w:val="24"/>
          <w:szCs w:val="24"/>
        </w:rPr>
        <w:t xml:space="preserve"> земельних ресурсів </w:t>
      </w:r>
      <w:r>
        <w:rPr>
          <w:sz w:val="24"/>
          <w:szCs w:val="24"/>
          <w:lang w:val="uk-UA"/>
        </w:rPr>
        <w:t>та комунальної власності;</w:t>
      </w:r>
    </w:p>
    <w:p w:rsidR="00FC611C" w:rsidRDefault="00FC611C" w:rsidP="00474BC5">
      <w:pPr>
        <w:pStyle w:val="normal1"/>
        <w:widowControl/>
        <w:numPr>
          <w:ilvl w:val="0"/>
          <w:numId w:val="7"/>
        </w:numPr>
        <w:ind w:left="0" w:right="5" w:firstLine="0"/>
        <w:jc w:val="both"/>
        <w:rPr>
          <w:sz w:val="24"/>
          <w:szCs w:val="24"/>
        </w:rPr>
      </w:pPr>
      <w:r>
        <w:rPr>
          <w:sz w:val="24"/>
          <w:szCs w:val="24"/>
          <w:lang w:val="uk-UA"/>
        </w:rPr>
        <w:t>управління стратегічного розвитку, економіки та цифровізації;</w:t>
      </w:r>
    </w:p>
    <w:p w:rsidR="00FC611C" w:rsidRDefault="00FC611C" w:rsidP="00474BC5">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житлово-комунального господарства та охорони довкілля;</w:t>
      </w:r>
      <w:r>
        <w:rPr>
          <w:sz w:val="24"/>
          <w:szCs w:val="24"/>
          <w:highlight w:val="white"/>
        </w:rPr>
        <w:t xml:space="preserve"> </w:t>
      </w:r>
    </w:p>
    <w:p w:rsidR="00FC611C" w:rsidRPr="00813791" w:rsidRDefault="00FC611C" w:rsidP="00474BC5">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п</w:t>
      </w:r>
      <w:r>
        <w:rPr>
          <w:sz w:val="24"/>
          <w:szCs w:val="24"/>
        </w:rPr>
        <w:t>равового забезпечення</w:t>
      </w:r>
      <w:r>
        <w:rPr>
          <w:sz w:val="24"/>
          <w:szCs w:val="24"/>
          <w:lang w:val="uk-UA"/>
        </w:rPr>
        <w:t>;</w:t>
      </w:r>
      <w:r>
        <w:rPr>
          <w:sz w:val="24"/>
          <w:szCs w:val="24"/>
        </w:rPr>
        <w:t xml:space="preserve"> </w:t>
      </w:r>
    </w:p>
    <w:p w:rsidR="00FC611C" w:rsidRPr="00F2733F" w:rsidRDefault="00FC611C" w:rsidP="00474BC5">
      <w:pPr>
        <w:pStyle w:val="normal1"/>
        <w:widowControl/>
        <w:numPr>
          <w:ilvl w:val="0"/>
          <w:numId w:val="7"/>
        </w:numPr>
        <w:ind w:left="0" w:right="5" w:firstLine="0"/>
        <w:jc w:val="both"/>
        <w:rPr>
          <w:sz w:val="24"/>
          <w:szCs w:val="24"/>
        </w:rPr>
      </w:pPr>
      <w:r>
        <w:rPr>
          <w:sz w:val="24"/>
          <w:szCs w:val="24"/>
          <w:lang w:val="uk-UA"/>
        </w:rPr>
        <w:t>відділ з питань соціальної роботи;</w:t>
      </w:r>
    </w:p>
    <w:p w:rsidR="00FC611C" w:rsidRDefault="00FC611C" w:rsidP="00474BC5">
      <w:pPr>
        <w:pStyle w:val="normal1"/>
        <w:widowControl/>
        <w:numPr>
          <w:ilvl w:val="0"/>
          <w:numId w:val="7"/>
        </w:numPr>
        <w:ind w:left="0" w:right="5" w:firstLine="0"/>
        <w:jc w:val="both"/>
        <w:rPr>
          <w:sz w:val="24"/>
          <w:szCs w:val="24"/>
        </w:rPr>
      </w:pPr>
      <w:r>
        <w:rPr>
          <w:sz w:val="24"/>
          <w:szCs w:val="24"/>
          <w:lang w:val="uk-UA"/>
        </w:rPr>
        <w:t>старости;</w:t>
      </w:r>
    </w:p>
    <w:p w:rsidR="00FC611C" w:rsidRDefault="00FC611C" w:rsidP="00474BC5">
      <w:pPr>
        <w:pStyle w:val="normal1"/>
        <w:widowControl/>
        <w:numPr>
          <w:ilvl w:val="0"/>
          <w:numId w:val="7"/>
        </w:numPr>
        <w:ind w:left="0" w:right="5" w:firstLine="0"/>
        <w:jc w:val="both"/>
        <w:rPr>
          <w:sz w:val="24"/>
          <w:szCs w:val="24"/>
        </w:rPr>
      </w:pPr>
      <w:r>
        <w:rPr>
          <w:sz w:val="24"/>
          <w:szCs w:val="24"/>
        </w:rPr>
        <w:t>юридичні особи - надавачі житлово-комунальних послуг щодо об’єктів житлового фонду та нежитлових будівель/приміщень</w:t>
      </w:r>
      <w:r>
        <w:rPr>
          <w:sz w:val="24"/>
          <w:szCs w:val="24"/>
          <w:lang w:val="uk-UA"/>
        </w:rPr>
        <w:t>.</w:t>
      </w:r>
    </w:p>
    <w:p w:rsidR="00FC611C" w:rsidRPr="00474BC5" w:rsidRDefault="00FC611C">
      <w:pPr>
        <w:pStyle w:val="normal1"/>
        <w:widowControl/>
        <w:ind w:right="5"/>
        <w:jc w:val="both"/>
        <w:rPr>
          <w:b/>
          <w:i/>
          <w:sz w:val="24"/>
          <w:szCs w:val="24"/>
        </w:rPr>
      </w:pPr>
    </w:p>
    <w:p w:rsidR="00FC611C" w:rsidRDefault="00FC611C">
      <w:pPr>
        <w:pStyle w:val="normal1"/>
        <w:widowControl/>
        <w:ind w:right="5" w:firstLine="566"/>
        <w:jc w:val="both"/>
        <w:rPr>
          <w:sz w:val="24"/>
          <w:szCs w:val="24"/>
        </w:rPr>
      </w:pPr>
      <w:r>
        <w:rPr>
          <w:sz w:val="24"/>
          <w:szCs w:val="24"/>
        </w:rPr>
        <w:t xml:space="preserve">1.8. Інші фізичні та юридичні особи можуть здійснювати виявлення майна, що може бути визнано відумерлою спадщиною, на території </w:t>
      </w:r>
      <w:r>
        <w:rPr>
          <w:sz w:val="24"/>
          <w:szCs w:val="24"/>
          <w:lang w:val="uk-UA"/>
        </w:rPr>
        <w:t xml:space="preserve">Кіцманської міської </w:t>
      </w:r>
      <w:r>
        <w:rPr>
          <w:sz w:val="24"/>
          <w:szCs w:val="24"/>
        </w:rPr>
        <w:t>територіальної громади на добровільній основі.</w:t>
      </w:r>
    </w:p>
    <w:p w:rsidR="00FC611C" w:rsidRDefault="00FC611C">
      <w:pPr>
        <w:pStyle w:val="normal1"/>
        <w:widowControl/>
        <w:ind w:right="5" w:firstLine="566"/>
        <w:jc w:val="both"/>
        <w:rPr>
          <w:sz w:val="24"/>
          <w:szCs w:val="24"/>
        </w:rPr>
      </w:pPr>
      <w:r>
        <w:rPr>
          <w:sz w:val="24"/>
          <w:szCs w:val="24"/>
        </w:rPr>
        <w:t xml:space="preserve">Фізичні та юридичні особи, яким стало відомо про розташоване на території </w:t>
      </w:r>
      <w:r>
        <w:rPr>
          <w:sz w:val="24"/>
          <w:szCs w:val="24"/>
          <w:lang w:val="uk-UA"/>
        </w:rPr>
        <w:t>Кіцманської міської</w:t>
      </w:r>
      <w:r>
        <w:rPr>
          <w:sz w:val="24"/>
          <w:szCs w:val="24"/>
        </w:rPr>
        <w:t xml:space="preserve"> територіальної громади майно, що може бути визнане відумерлою спадщиною, можуть повідомляти про таке майно </w:t>
      </w:r>
      <w:r>
        <w:rPr>
          <w:sz w:val="24"/>
          <w:szCs w:val="24"/>
          <w:lang w:val="uk-UA"/>
        </w:rPr>
        <w:t xml:space="preserve">Кіцманську міську </w:t>
      </w:r>
      <w:r>
        <w:rPr>
          <w:sz w:val="24"/>
          <w:szCs w:val="24"/>
        </w:rPr>
        <w:t xml:space="preserve"> раду із зазначенням, за наявності, наступних відомостей:</w:t>
      </w:r>
    </w:p>
    <w:p w:rsidR="00FC611C" w:rsidRDefault="00FC611C">
      <w:pPr>
        <w:pStyle w:val="normal1"/>
        <w:ind w:firstLine="567"/>
        <w:jc w:val="both"/>
        <w:rPr>
          <w:sz w:val="24"/>
          <w:szCs w:val="24"/>
        </w:rPr>
      </w:pPr>
      <w:r>
        <w:rPr>
          <w:sz w:val="24"/>
          <w:szCs w:val="24"/>
        </w:rPr>
        <w:t>1) прізвища, ім'я та по батькові особи, яка померла (оголошена померлою або щодо якої встановлено факт смерті в певний час);</w:t>
      </w:r>
    </w:p>
    <w:p w:rsidR="00FC611C" w:rsidRDefault="00FC611C">
      <w:pPr>
        <w:pStyle w:val="normal1"/>
        <w:ind w:firstLine="567"/>
        <w:jc w:val="both"/>
        <w:rPr>
          <w:sz w:val="24"/>
          <w:szCs w:val="24"/>
        </w:rPr>
      </w:pPr>
      <w:r>
        <w:rPr>
          <w:sz w:val="24"/>
          <w:szCs w:val="24"/>
        </w:rPr>
        <w:t>2) дати її смерті (дати набрання законної сили рішенням суду про оголошення особи померлою або дати набрання законної сили рішенням суду про встановлення факту смерті особи в певний час);</w:t>
      </w:r>
    </w:p>
    <w:p w:rsidR="00FC611C" w:rsidRDefault="00FC611C">
      <w:pPr>
        <w:pStyle w:val="normal1"/>
        <w:ind w:firstLine="567"/>
        <w:jc w:val="both"/>
        <w:rPr>
          <w:sz w:val="24"/>
          <w:szCs w:val="24"/>
        </w:rPr>
      </w:pPr>
      <w:r>
        <w:rPr>
          <w:sz w:val="24"/>
          <w:szCs w:val="24"/>
        </w:rPr>
        <w:t>3) місця смерті;</w:t>
      </w:r>
    </w:p>
    <w:p w:rsidR="00FC611C" w:rsidRDefault="00FC611C">
      <w:pPr>
        <w:pStyle w:val="normal1"/>
        <w:ind w:firstLine="567"/>
        <w:jc w:val="both"/>
        <w:rPr>
          <w:sz w:val="24"/>
          <w:szCs w:val="24"/>
        </w:rPr>
      </w:pPr>
      <w:r>
        <w:rPr>
          <w:sz w:val="24"/>
          <w:szCs w:val="24"/>
        </w:rPr>
        <w:t>4) фактичного та зареєстрованого місця проживання померлої особи;</w:t>
      </w:r>
    </w:p>
    <w:p w:rsidR="00FC611C" w:rsidRDefault="00FC611C">
      <w:pPr>
        <w:pStyle w:val="normal1"/>
        <w:ind w:firstLine="567"/>
        <w:jc w:val="both"/>
        <w:rPr>
          <w:sz w:val="24"/>
          <w:szCs w:val="24"/>
        </w:rPr>
      </w:pPr>
      <w:r>
        <w:rPr>
          <w:sz w:val="24"/>
          <w:szCs w:val="24"/>
        </w:rPr>
        <w:t>5) переліку та опису майна, що може бути визнане судом відумерлою спадщиною, його місцезнаходження;</w:t>
      </w:r>
    </w:p>
    <w:p w:rsidR="00FC611C" w:rsidRDefault="00FC611C">
      <w:pPr>
        <w:pStyle w:val="normal1"/>
        <w:ind w:firstLine="567"/>
        <w:jc w:val="both"/>
        <w:rPr>
          <w:sz w:val="24"/>
          <w:szCs w:val="24"/>
        </w:rPr>
      </w:pPr>
      <w:r>
        <w:rPr>
          <w:sz w:val="24"/>
          <w:szCs w:val="24"/>
        </w:rPr>
        <w:t>6) акту обстеження майна, якщо таке майно попередньо було обстежено;</w:t>
      </w:r>
    </w:p>
    <w:p w:rsidR="00FC611C" w:rsidRDefault="00FC611C">
      <w:pPr>
        <w:pStyle w:val="normal1"/>
        <w:ind w:firstLine="567"/>
        <w:jc w:val="both"/>
        <w:rPr>
          <w:sz w:val="24"/>
          <w:szCs w:val="24"/>
        </w:rPr>
      </w:pPr>
      <w:r>
        <w:rPr>
          <w:sz w:val="24"/>
          <w:szCs w:val="24"/>
        </w:rPr>
        <w:t>7) відомостей про особу чи орган, що надає таку інформацію (із зазначенням адреси для листування та контактного номера телефону);</w:t>
      </w:r>
    </w:p>
    <w:p w:rsidR="00FC611C" w:rsidRDefault="00FC611C">
      <w:pPr>
        <w:pStyle w:val="normal1"/>
        <w:ind w:firstLine="567"/>
        <w:jc w:val="both"/>
        <w:rPr>
          <w:sz w:val="24"/>
          <w:szCs w:val="24"/>
        </w:rPr>
      </w:pPr>
      <w:r>
        <w:rPr>
          <w:sz w:val="24"/>
          <w:szCs w:val="24"/>
        </w:rPr>
        <w:t xml:space="preserve">8) інших відомостей (інформації про осіб, які можуть бути спадкоємцями, переліку осіб, які проживали з померлим на час відкриття спадщини, отримані з доступних джерел, зокрема від мешканців сусідніх домоволодінь, потенційних кредиторів тощо). </w:t>
      </w:r>
    </w:p>
    <w:p w:rsidR="00FC611C" w:rsidRDefault="00FC611C">
      <w:pPr>
        <w:pStyle w:val="normal1"/>
        <w:ind w:firstLine="567"/>
        <w:jc w:val="both"/>
        <w:rPr>
          <w:sz w:val="24"/>
          <w:szCs w:val="24"/>
        </w:rPr>
      </w:pPr>
    </w:p>
    <w:p w:rsidR="00FC611C" w:rsidRDefault="00FC611C">
      <w:pPr>
        <w:pStyle w:val="normal1"/>
        <w:shd w:val="clear" w:color="auto" w:fill="FFFFFF"/>
        <w:jc w:val="center"/>
        <w:rPr>
          <w:b/>
          <w:sz w:val="24"/>
          <w:szCs w:val="24"/>
        </w:rPr>
      </w:pPr>
      <w:r>
        <w:rPr>
          <w:b/>
          <w:sz w:val="24"/>
          <w:szCs w:val="24"/>
        </w:rPr>
        <w:t>2. ВИЯВЛЕННЯ ТА ОБЛІК МАЙНА,</w:t>
      </w:r>
    </w:p>
    <w:p w:rsidR="00FC611C" w:rsidRDefault="00FC611C">
      <w:pPr>
        <w:pStyle w:val="normal1"/>
        <w:shd w:val="clear" w:color="auto" w:fill="FFFFFF"/>
        <w:jc w:val="center"/>
        <w:rPr>
          <w:b/>
          <w:sz w:val="24"/>
          <w:szCs w:val="24"/>
        </w:rPr>
      </w:pPr>
      <w:r>
        <w:rPr>
          <w:b/>
          <w:sz w:val="24"/>
          <w:szCs w:val="24"/>
        </w:rPr>
        <w:t>ЩО МОЖЕ БУТИ ВИЗНАНЕ ВІДУМЕРЛОЮ СПАДЩИНОЮ</w:t>
      </w:r>
    </w:p>
    <w:p w:rsidR="00FC611C" w:rsidRDefault="00FC611C">
      <w:pPr>
        <w:pStyle w:val="normal1"/>
        <w:shd w:val="clear" w:color="auto" w:fill="FFFFFF"/>
        <w:jc w:val="center"/>
        <w:rPr>
          <w:b/>
          <w:sz w:val="24"/>
          <w:szCs w:val="24"/>
        </w:rPr>
      </w:pPr>
    </w:p>
    <w:p w:rsidR="00FC611C" w:rsidRDefault="00FC611C">
      <w:pPr>
        <w:pStyle w:val="normal1"/>
        <w:shd w:val="clear" w:color="auto" w:fill="FFFFFF"/>
        <w:ind w:firstLine="567"/>
        <w:jc w:val="both"/>
        <w:rPr>
          <w:sz w:val="24"/>
          <w:szCs w:val="24"/>
        </w:rPr>
      </w:pPr>
      <w:r>
        <w:rPr>
          <w:sz w:val="24"/>
          <w:szCs w:val="24"/>
        </w:rPr>
        <w:t xml:space="preserve">2.1. Виявлення на території </w:t>
      </w:r>
      <w:r>
        <w:rPr>
          <w:sz w:val="24"/>
          <w:szCs w:val="24"/>
          <w:lang w:val="uk-UA"/>
        </w:rPr>
        <w:t xml:space="preserve">Кіцманської міської </w:t>
      </w:r>
      <w:r>
        <w:rPr>
          <w:sz w:val="24"/>
          <w:szCs w:val="24"/>
        </w:rPr>
        <w:t xml:space="preserve"> територіальної громади майна, яке може бути визнане відумерлою спадщиною, а також з’ясування інформації про таке майно, здійснюється виконавчими органами, структурними підрозділами апарату </w:t>
      </w:r>
      <w:r>
        <w:rPr>
          <w:sz w:val="24"/>
          <w:szCs w:val="24"/>
          <w:lang w:val="uk-UA"/>
        </w:rPr>
        <w:t>Кіцманської міської</w:t>
      </w:r>
      <w:r>
        <w:rPr>
          <w:sz w:val="24"/>
          <w:szCs w:val="24"/>
        </w:rPr>
        <w:t xml:space="preserve"> ради та її виконавчого комітету, комунальними підприємствами, установами та організаціями </w:t>
      </w:r>
      <w:r>
        <w:rPr>
          <w:sz w:val="24"/>
          <w:szCs w:val="24"/>
          <w:lang w:val="uk-UA"/>
        </w:rPr>
        <w:t xml:space="preserve"> Кіцманської міської </w:t>
      </w:r>
      <w:r>
        <w:rPr>
          <w:sz w:val="24"/>
          <w:szCs w:val="24"/>
        </w:rPr>
        <w:t xml:space="preserve"> ради, визначеними у п. 1.7. цього Порядку.</w:t>
      </w:r>
    </w:p>
    <w:p w:rsidR="00FC611C" w:rsidRDefault="00FC611C">
      <w:pPr>
        <w:pStyle w:val="normal1"/>
        <w:widowControl/>
        <w:shd w:val="clear" w:color="auto" w:fill="FFFFFF"/>
        <w:ind w:firstLine="567"/>
        <w:jc w:val="both"/>
        <w:rPr>
          <w:sz w:val="24"/>
          <w:szCs w:val="24"/>
          <w:highlight w:val="yellow"/>
        </w:rPr>
      </w:pPr>
      <w:bookmarkStart w:id="0" w:name="_heading=h.11ctg8sfmck9" w:colFirst="0" w:colLast="0"/>
      <w:bookmarkEnd w:id="0"/>
      <w:r>
        <w:rPr>
          <w:sz w:val="24"/>
          <w:szCs w:val="24"/>
        </w:rPr>
        <w:t xml:space="preserve">2.2. Облік майна, що може бути визнане відумерлою спадщиною, виявленого на території </w:t>
      </w:r>
      <w:r>
        <w:rPr>
          <w:sz w:val="24"/>
          <w:szCs w:val="24"/>
          <w:lang w:val="uk-UA"/>
        </w:rPr>
        <w:t xml:space="preserve">Кіцманської міської </w:t>
      </w:r>
      <w:r>
        <w:rPr>
          <w:sz w:val="24"/>
          <w:szCs w:val="24"/>
        </w:rPr>
        <w:t>територіальної громади, здійснюється шляхом ведення Реєстру майна, що може бути визнане відумерлою спадщиною (далі - Реєстр) за формою, згідно з Додатком 1 до цього Порядку.</w:t>
      </w:r>
    </w:p>
    <w:p w:rsidR="00FC611C" w:rsidRDefault="00FC611C">
      <w:pPr>
        <w:pStyle w:val="normal1"/>
        <w:shd w:val="clear" w:color="auto" w:fill="FFFFFF"/>
        <w:ind w:firstLine="567"/>
        <w:jc w:val="both"/>
        <w:rPr>
          <w:sz w:val="24"/>
          <w:szCs w:val="24"/>
        </w:rPr>
      </w:pPr>
      <w:r>
        <w:rPr>
          <w:sz w:val="24"/>
          <w:szCs w:val="24"/>
        </w:rPr>
        <w:t xml:space="preserve">2.3. </w:t>
      </w:r>
      <w:r>
        <w:rPr>
          <w:sz w:val="24"/>
          <w:szCs w:val="24"/>
          <w:lang w:val="uk-UA"/>
        </w:rPr>
        <w:t>П</w:t>
      </w:r>
      <w:r>
        <w:rPr>
          <w:sz w:val="24"/>
          <w:szCs w:val="24"/>
          <w:highlight w:val="white"/>
        </w:rPr>
        <w:t>осадова особа</w:t>
      </w:r>
      <w:r>
        <w:rPr>
          <w:sz w:val="24"/>
          <w:szCs w:val="24"/>
          <w:highlight w:val="white"/>
          <w:vertAlign w:val="superscript"/>
        </w:rPr>
        <w:footnoteReference w:id="1"/>
      </w:r>
      <w:r>
        <w:rPr>
          <w:sz w:val="24"/>
          <w:szCs w:val="24"/>
          <w:highlight w:val="white"/>
        </w:rPr>
        <w:t xml:space="preserve"> </w:t>
      </w:r>
      <w:r>
        <w:rPr>
          <w:sz w:val="24"/>
          <w:szCs w:val="24"/>
          <w:lang w:val="uk-UA"/>
        </w:rPr>
        <w:t>Кіцманської міської</w:t>
      </w:r>
      <w:r>
        <w:rPr>
          <w:sz w:val="24"/>
          <w:szCs w:val="24"/>
        </w:rPr>
        <w:t xml:space="preserve"> ради є відповідальн</w:t>
      </w:r>
      <w:r>
        <w:rPr>
          <w:sz w:val="24"/>
          <w:szCs w:val="24"/>
          <w:lang w:val="uk-UA"/>
        </w:rPr>
        <w:t>ою</w:t>
      </w:r>
      <w:r>
        <w:rPr>
          <w:sz w:val="24"/>
          <w:szCs w:val="24"/>
        </w:rPr>
        <w:t xml:space="preserve"> за здійснення обліку майна, що може бути визнане відумерлою спадщиною, та ведення Реєстру. </w:t>
      </w:r>
    </w:p>
    <w:p w:rsidR="00FC611C" w:rsidRDefault="00FC611C">
      <w:pPr>
        <w:pStyle w:val="normal1"/>
        <w:widowControl/>
        <w:shd w:val="clear" w:color="auto" w:fill="FFFFFF"/>
        <w:ind w:firstLine="567"/>
        <w:jc w:val="both"/>
        <w:rPr>
          <w:sz w:val="24"/>
          <w:szCs w:val="24"/>
          <w:highlight w:val="white"/>
        </w:rPr>
      </w:pPr>
      <w:r>
        <w:rPr>
          <w:sz w:val="24"/>
          <w:szCs w:val="24"/>
          <w:highlight w:val="white"/>
        </w:rPr>
        <w:t xml:space="preserve">2.4. Для формування Реєстру виконавчі органи, структурні підрозділи апарату </w:t>
      </w:r>
      <w:r>
        <w:rPr>
          <w:sz w:val="24"/>
          <w:szCs w:val="24"/>
          <w:highlight w:val="white"/>
          <w:lang w:val="uk-UA"/>
        </w:rPr>
        <w:t xml:space="preserve">Кіцманської міської </w:t>
      </w:r>
      <w:r>
        <w:rPr>
          <w:sz w:val="24"/>
          <w:szCs w:val="24"/>
          <w:highlight w:val="white"/>
        </w:rPr>
        <w:t xml:space="preserve"> ради та її виконавчого комітету, комунальні підприємства, установи та організації </w:t>
      </w:r>
      <w:r>
        <w:rPr>
          <w:sz w:val="24"/>
          <w:szCs w:val="24"/>
          <w:highlight w:val="white"/>
          <w:lang w:val="uk-UA"/>
        </w:rPr>
        <w:t xml:space="preserve">Кіцманської міської </w:t>
      </w:r>
      <w:r>
        <w:rPr>
          <w:sz w:val="24"/>
          <w:szCs w:val="24"/>
          <w:highlight w:val="white"/>
        </w:rPr>
        <w:t>ради, визначені у п.1.7 цього Порядку, надають</w:t>
      </w:r>
      <w:r>
        <w:rPr>
          <w:sz w:val="24"/>
          <w:szCs w:val="24"/>
          <w:highlight w:val="white"/>
          <w:lang w:val="uk-UA"/>
        </w:rPr>
        <w:t xml:space="preserve"> </w:t>
      </w:r>
      <w:r>
        <w:rPr>
          <w:sz w:val="24"/>
          <w:szCs w:val="24"/>
          <w:highlight w:val="white"/>
        </w:rPr>
        <w:t xml:space="preserve"> посадовій особі</w:t>
      </w:r>
      <w:r w:rsidRPr="001F717F">
        <w:rPr>
          <w:sz w:val="24"/>
          <w:szCs w:val="24"/>
          <w:highlight w:val="white"/>
          <w:vertAlign w:val="superscript"/>
          <w:lang w:val="uk-UA"/>
        </w:rPr>
        <w:t>1</w:t>
      </w:r>
      <w:r>
        <w:rPr>
          <w:sz w:val="24"/>
          <w:szCs w:val="24"/>
          <w:highlight w:val="white"/>
        </w:rPr>
        <w:t xml:space="preserve"> </w:t>
      </w:r>
      <w:r>
        <w:rPr>
          <w:sz w:val="24"/>
          <w:szCs w:val="24"/>
          <w:highlight w:val="white"/>
          <w:lang w:val="uk-UA"/>
        </w:rPr>
        <w:t xml:space="preserve">Кіцманської міської </w:t>
      </w:r>
      <w:r>
        <w:rPr>
          <w:sz w:val="24"/>
          <w:szCs w:val="24"/>
          <w:highlight w:val="white"/>
        </w:rPr>
        <w:t xml:space="preserve"> ради</w:t>
      </w:r>
      <w:r>
        <w:rPr>
          <w:sz w:val="24"/>
          <w:szCs w:val="24"/>
          <w:highlight w:val="white"/>
          <w:vertAlign w:val="superscript"/>
          <w:lang w:val="uk-UA"/>
        </w:rPr>
        <w:t xml:space="preserve"> </w:t>
      </w:r>
      <w:r>
        <w:rPr>
          <w:sz w:val="24"/>
          <w:szCs w:val="24"/>
          <w:highlight w:val="white"/>
        </w:rPr>
        <w:t xml:space="preserve"> інформацію про майно, що може бути визнано відумерлою спадщиною, за формою, згідно з  Додатком 1 до цього Порядку.</w:t>
      </w:r>
    </w:p>
    <w:p w:rsidR="00FC611C" w:rsidRDefault="00FC611C">
      <w:pPr>
        <w:pStyle w:val="normal1"/>
        <w:widowControl/>
        <w:shd w:val="clear" w:color="auto" w:fill="FFFFFF"/>
        <w:ind w:firstLine="567"/>
        <w:jc w:val="both"/>
        <w:rPr>
          <w:sz w:val="24"/>
          <w:szCs w:val="24"/>
        </w:rPr>
      </w:pPr>
      <w:r>
        <w:rPr>
          <w:sz w:val="24"/>
          <w:szCs w:val="24"/>
          <w:highlight w:val="white"/>
        </w:rPr>
        <w:t xml:space="preserve">Виконавчі органи, структурні підрозділи апарату </w:t>
      </w:r>
      <w:r>
        <w:rPr>
          <w:sz w:val="24"/>
          <w:szCs w:val="24"/>
          <w:highlight w:val="white"/>
          <w:lang w:val="uk-UA"/>
        </w:rPr>
        <w:t xml:space="preserve">Кіцманської міської </w:t>
      </w:r>
      <w:r>
        <w:rPr>
          <w:sz w:val="24"/>
          <w:szCs w:val="24"/>
          <w:highlight w:val="white"/>
        </w:rPr>
        <w:t xml:space="preserve">ради та її виконавчого комітету, комунальні підприємства, установи та організації </w:t>
      </w:r>
      <w:r>
        <w:rPr>
          <w:sz w:val="24"/>
          <w:szCs w:val="24"/>
          <w:highlight w:val="white"/>
          <w:lang w:val="uk-UA"/>
        </w:rPr>
        <w:t xml:space="preserve">Кіцманської міської </w:t>
      </w:r>
      <w:r>
        <w:rPr>
          <w:sz w:val="24"/>
          <w:szCs w:val="24"/>
          <w:highlight w:val="white"/>
        </w:rPr>
        <w:t xml:space="preserve">ради, визначені у п. 1.7. цього Порядку, надають посадовій особі </w:t>
      </w:r>
      <w:r>
        <w:rPr>
          <w:sz w:val="24"/>
          <w:szCs w:val="24"/>
          <w:highlight w:val="white"/>
          <w:vertAlign w:val="superscript"/>
          <w:lang w:val="uk-UA"/>
        </w:rPr>
        <w:t xml:space="preserve">1 </w:t>
      </w:r>
      <w:r>
        <w:rPr>
          <w:sz w:val="24"/>
          <w:szCs w:val="24"/>
          <w:highlight w:val="white"/>
          <w:lang w:val="uk-UA"/>
        </w:rPr>
        <w:t xml:space="preserve">Кіцманської міської </w:t>
      </w:r>
      <w:r>
        <w:rPr>
          <w:sz w:val="24"/>
          <w:szCs w:val="24"/>
          <w:highlight w:val="white"/>
        </w:rPr>
        <w:t xml:space="preserve">ради інформацію про майно, що може бути визнано відумерлою спадщиною, не пізніше ніж протягом одного місяця з дня виявлення такого майна/отримання відповідної інформації. </w:t>
      </w:r>
    </w:p>
    <w:p w:rsidR="00FC611C" w:rsidRDefault="00FC611C">
      <w:pPr>
        <w:pStyle w:val="normal1"/>
        <w:shd w:val="clear" w:color="auto" w:fill="FFFFFF"/>
        <w:ind w:firstLine="567"/>
        <w:jc w:val="both"/>
        <w:rPr>
          <w:sz w:val="24"/>
          <w:szCs w:val="24"/>
          <w:highlight w:val="white"/>
        </w:rPr>
      </w:pPr>
      <w:r>
        <w:rPr>
          <w:sz w:val="24"/>
          <w:szCs w:val="24"/>
        </w:rPr>
        <w:t xml:space="preserve">2.5. </w:t>
      </w:r>
      <w:r>
        <w:rPr>
          <w:sz w:val="24"/>
          <w:szCs w:val="24"/>
          <w:highlight w:val="white"/>
        </w:rPr>
        <w:t xml:space="preserve"> З метою встановлення кола можливих спадкоємців майна, що може бути визнано відумерлою спадщиною, а також з’ясування статусу такого майна, та, до внесення відомостей про таке майно у Реєстр,</w:t>
      </w:r>
      <w:r>
        <w:rPr>
          <w:sz w:val="24"/>
          <w:szCs w:val="24"/>
          <w:highlight w:val="white"/>
          <w:lang w:val="uk-UA"/>
        </w:rPr>
        <w:t xml:space="preserve"> </w:t>
      </w:r>
      <w:r>
        <w:rPr>
          <w:sz w:val="24"/>
          <w:szCs w:val="24"/>
          <w:highlight w:val="white"/>
        </w:rPr>
        <w:t xml:space="preserve"> посадова особа</w:t>
      </w:r>
      <w:r>
        <w:rPr>
          <w:sz w:val="24"/>
          <w:szCs w:val="24"/>
          <w:highlight w:val="white"/>
          <w:vertAlign w:val="superscript"/>
          <w:lang w:val="uk-UA"/>
        </w:rPr>
        <w:t>1</w:t>
      </w:r>
      <w:r>
        <w:rPr>
          <w:sz w:val="24"/>
          <w:szCs w:val="24"/>
          <w:highlight w:val="white"/>
          <w:lang w:val="uk-UA"/>
        </w:rPr>
        <w:t xml:space="preserve"> Кіцманської міської </w:t>
      </w:r>
      <w:r>
        <w:rPr>
          <w:sz w:val="24"/>
          <w:szCs w:val="24"/>
          <w:highlight w:val="white"/>
        </w:rPr>
        <w:t xml:space="preserve"> ради, не пізніше, ніж через один місяць з дня отримання інформації від виконавчих органів, структурних підрозділів апарату </w:t>
      </w:r>
      <w:r>
        <w:rPr>
          <w:sz w:val="24"/>
          <w:szCs w:val="24"/>
          <w:highlight w:val="white"/>
          <w:lang w:val="uk-UA"/>
        </w:rPr>
        <w:t xml:space="preserve">Кіцманської міської </w:t>
      </w:r>
      <w:r>
        <w:rPr>
          <w:sz w:val="24"/>
          <w:szCs w:val="24"/>
          <w:highlight w:val="white"/>
        </w:rPr>
        <w:t xml:space="preserve">ради та її виконавчого комітету, комунальних підприємств, установ, організацій </w:t>
      </w:r>
      <w:r>
        <w:rPr>
          <w:sz w:val="24"/>
          <w:szCs w:val="24"/>
          <w:highlight w:val="white"/>
          <w:lang w:val="uk-UA"/>
        </w:rPr>
        <w:t xml:space="preserve">Кіцманської міської </w:t>
      </w:r>
      <w:r>
        <w:rPr>
          <w:sz w:val="24"/>
          <w:szCs w:val="24"/>
          <w:highlight w:val="white"/>
        </w:rPr>
        <w:t>ради, визначених у п.1.7. цього Порядку, здійснює всебічний та об’єктивний аналіз отриманої інформації, а також вживає інших заходів</w:t>
      </w:r>
      <w:r>
        <w:rPr>
          <w:rFonts w:ascii="Arial" w:hAnsi="Arial" w:cs="Arial"/>
          <w:color w:val="3F2E2E"/>
          <w:sz w:val="27"/>
          <w:szCs w:val="27"/>
          <w:highlight w:val="white"/>
        </w:rPr>
        <w:t xml:space="preserve"> </w:t>
      </w:r>
      <w:r>
        <w:rPr>
          <w:sz w:val="24"/>
          <w:szCs w:val="24"/>
          <w:highlight w:val="white"/>
        </w:rPr>
        <w:t xml:space="preserve">щодо встановлення кола можливих спадкоємців такого майна та з'ясування його статусу. </w:t>
      </w:r>
    </w:p>
    <w:p w:rsidR="00FC611C" w:rsidRDefault="00FC611C">
      <w:pPr>
        <w:pStyle w:val="normal1"/>
        <w:widowControl/>
        <w:ind w:firstLine="567"/>
        <w:jc w:val="both"/>
        <w:rPr>
          <w:sz w:val="24"/>
          <w:szCs w:val="24"/>
          <w:highlight w:val="white"/>
        </w:rPr>
      </w:pPr>
      <w:r>
        <w:rPr>
          <w:sz w:val="24"/>
          <w:szCs w:val="24"/>
          <w:highlight w:val="white"/>
          <w:lang w:val="uk-UA"/>
        </w:rPr>
        <w:t>П</w:t>
      </w:r>
      <w:r>
        <w:rPr>
          <w:sz w:val="24"/>
          <w:szCs w:val="24"/>
          <w:highlight w:val="white"/>
        </w:rPr>
        <w:t>осадова особа</w:t>
      </w:r>
      <w:r>
        <w:rPr>
          <w:sz w:val="24"/>
          <w:szCs w:val="24"/>
          <w:highlight w:val="white"/>
          <w:vertAlign w:val="superscript"/>
          <w:lang w:val="uk-UA"/>
        </w:rPr>
        <w:t>1</w:t>
      </w:r>
      <w:r>
        <w:rPr>
          <w:sz w:val="24"/>
          <w:szCs w:val="24"/>
          <w:highlight w:val="white"/>
        </w:rPr>
        <w:t xml:space="preserve"> </w:t>
      </w:r>
      <w:r>
        <w:rPr>
          <w:sz w:val="24"/>
          <w:szCs w:val="24"/>
          <w:highlight w:val="white"/>
          <w:lang w:val="uk-UA"/>
        </w:rPr>
        <w:t xml:space="preserve">Кіцманської міської  </w:t>
      </w:r>
      <w:r>
        <w:rPr>
          <w:sz w:val="24"/>
          <w:szCs w:val="24"/>
          <w:highlight w:val="white"/>
        </w:rPr>
        <w:t>ради для отримання інформації надсилає запити до:</w:t>
      </w:r>
    </w:p>
    <w:p w:rsidR="00FC611C" w:rsidRDefault="00FC611C">
      <w:pPr>
        <w:pStyle w:val="normal1"/>
        <w:widowControl/>
        <w:numPr>
          <w:ilvl w:val="0"/>
          <w:numId w:val="2"/>
        </w:numPr>
        <w:ind w:left="0" w:firstLine="0"/>
        <w:jc w:val="both"/>
        <w:rPr>
          <w:sz w:val="24"/>
          <w:szCs w:val="24"/>
          <w:highlight w:val="white"/>
        </w:rPr>
      </w:pPr>
      <w:r>
        <w:rPr>
          <w:sz w:val="24"/>
          <w:szCs w:val="24"/>
          <w:highlight w:val="white"/>
        </w:rPr>
        <w:t>Державного реєстру речових прав на нерухоме майно (в тому числі до його архівної складової частини - Реєстру прав власності на нерухоме майно, Державного реєстру іпотек та Єдиного реєстру заборон відчуження об’єктів нерухомого майн</w:t>
      </w:r>
      <w:r>
        <w:rPr>
          <w:sz w:val="24"/>
          <w:szCs w:val="24"/>
        </w:rPr>
        <w:t>а) - п</w:t>
      </w:r>
      <w:r>
        <w:rPr>
          <w:sz w:val="24"/>
          <w:szCs w:val="24"/>
          <w:highlight w:val="white"/>
        </w:rPr>
        <w:t xml:space="preserve">ро зареєстровані права та їх обтяження щодо нерухомого майна та земельних ділянок, на яких вони розташовані; </w:t>
      </w:r>
    </w:p>
    <w:p w:rsidR="00FC611C" w:rsidRDefault="00FC611C">
      <w:pPr>
        <w:pStyle w:val="normal1"/>
        <w:widowControl/>
        <w:numPr>
          <w:ilvl w:val="0"/>
          <w:numId w:val="2"/>
        </w:numPr>
        <w:ind w:left="0" w:firstLine="0"/>
        <w:jc w:val="both"/>
        <w:rPr>
          <w:sz w:val="24"/>
          <w:szCs w:val="24"/>
          <w:highlight w:val="white"/>
        </w:rPr>
      </w:pPr>
      <w:r>
        <w:rPr>
          <w:sz w:val="24"/>
          <w:szCs w:val="24"/>
          <w:highlight w:val="white"/>
        </w:rPr>
        <w:t>Державного земельного кадастру - про право власності та речові права на земельну ділянку;</w:t>
      </w:r>
    </w:p>
    <w:p w:rsidR="00FC611C" w:rsidRDefault="00FC611C">
      <w:pPr>
        <w:pStyle w:val="normal1"/>
        <w:widowControl/>
        <w:numPr>
          <w:ilvl w:val="0"/>
          <w:numId w:val="2"/>
        </w:numPr>
        <w:ind w:left="0" w:firstLine="0"/>
        <w:jc w:val="both"/>
        <w:rPr>
          <w:sz w:val="24"/>
          <w:szCs w:val="24"/>
          <w:highlight w:val="white"/>
        </w:rPr>
      </w:pPr>
      <w:r>
        <w:rPr>
          <w:sz w:val="24"/>
          <w:szCs w:val="24"/>
          <w:highlight w:val="white"/>
        </w:rPr>
        <w:t>Спадкового реєстру - про наявність (відсутність) посвідченого заповіту і спадкового договору, заведеної спадкової справи та виданого свідоцтва про право на спадщину;</w:t>
      </w:r>
    </w:p>
    <w:p w:rsidR="00FC611C" w:rsidRDefault="00FC611C">
      <w:pPr>
        <w:pStyle w:val="normal1"/>
        <w:widowControl/>
        <w:numPr>
          <w:ilvl w:val="0"/>
          <w:numId w:val="2"/>
        </w:numPr>
        <w:ind w:left="0" w:firstLine="0"/>
        <w:jc w:val="both"/>
        <w:rPr>
          <w:sz w:val="24"/>
          <w:szCs w:val="24"/>
          <w:highlight w:val="white"/>
        </w:rPr>
      </w:pPr>
      <w:r>
        <w:rPr>
          <w:sz w:val="24"/>
          <w:szCs w:val="24"/>
          <w:highlight w:val="white"/>
        </w:rPr>
        <w:t xml:space="preserve">Державного реєстру обтяжень рухомого майна - щодо наявності обтяжень рухомого майна, що може бути визнане відумерлою спадщиною; </w:t>
      </w:r>
    </w:p>
    <w:p w:rsidR="00FC611C" w:rsidRDefault="00FC611C">
      <w:pPr>
        <w:pStyle w:val="normal1"/>
        <w:widowControl/>
        <w:numPr>
          <w:ilvl w:val="0"/>
          <w:numId w:val="2"/>
        </w:numPr>
        <w:ind w:left="0" w:firstLine="0"/>
        <w:jc w:val="both"/>
        <w:rPr>
          <w:sz w:val="24"/>
          <w:szCs w:val="24"/>
          <w:highlight w:val="white"/>
        </w:rPr>
      </w:pPr>
      <w:r>
        <w:rPr>
          <w:sz w:val="24"/>
          <w:szCs w:val="24"/>
          <w:highlight w:val="white"/>
        </w:rPr>
        <w:t>Територіальних органів державної податкової служби - щодо інформації про сплату податку на нерухоме майно, відмінне від земельної ділянки, а також щодо плати за землю (земельний податок або орендна плата) стосовно земельних ділянок, зокрема тих, на яких розташоване нерухоме майно);</w:t>
      </w:r>
    </w:p>
    <w:p w:rsidR="00FC611C" w:rsidRDefault="00FC611C">
      <w:pPr>
        <w:pStyle w:val="normal1"/>
        <w:widowControl/>
        <w:numPr>
          <w:ilvl w:val="0"/>
          <w:numId w:val="2"/>
        </w:numPr>
        <w:ind w:left="0" w:firstLine="0"/>
        <w:jc w:val="both"/>
        <w:rPr>
          <w:sz w:val="24"/>
          <w:szCs w:val="24"/>
          <w:highlight w:val="white"/>
        </w:rPr>
      </w:pPr>
      <w:r>
        <w:rPr>
          <w:sz w:val="24"/>
          <w:szCs w:val="24"/>
          <w:highlight w:val="white"/>
        </w:rPr>
        <w:t>Архівних установ/підрозділів – про надання копій рішень місцевих органів виконавчої влади, органів місцевого самоврядування про відведення земельної ділянки для будівництва об’єктів нерухомого майна та копій рішень про затвердження актів комісій про прийняття об’єктів нерухомого майна та введення їх в експлуатацію (разом з цими актами) або ж повідомлень про відсутність зазначених документів;</w:t>
      </w:r>
    </w:p>
    <w:p w:rsidR="00FC611C" w:rsidRDefault="00FC611C">
      <w:pPr>
        <w:pStyle w:val="normal1"/>
        <w:widowControl/>
        <w:numPr>
          <w:ilvl w:val="0"/>
          <w:numId w:val="2"/>
        </w:numPr>
        <w:ind w:left="0" w:firstLine="0"/>
        <w:jc w:val="both"/>
        <w:rPr>
          <w:sz w:val="24"/>
          <w:szCs w:val="24"/>
          <w:highlight w:val="white"/>
        </w:rPr>
      </w:pPr>
      <w:r>
        <w:rPr>
          <w:sz w:val="24"/>
          <w:szCs w:val="24"/>
          <w:highlight w:val="white"/>
        </w:rPr>
        <w:t>Інших органів, фізичних та юридичних осіб, незалежно від форми власності та підпорядкування, зокрема об’єднань співвласників, управителів багатоквартирних будинків, органів самоорганізації населення та ін.</w:t>
      </w:r>
    </w:p>
    <w:p w:rsidR="00FC611C" w:rsidRDefault="00FC611C">
      <w:pPr>
        <w:pStyle w:val="normal1"/>
        <w:widowControl/>
        <w:ind w:firstLine="567"/>
        <w:jc w:val="both"/>
        <w:rPr>
          <w:sz w:val="24"/>
          <w:szCs w:val="24"/>
          <w:highlight w:val="white"/>
        </w:rPr>
      </w:pPr>
      <w:r>
        <w:rPr>
          <w:sz w:val="24"/>
          <w:szCs w:val="24"/>
          <w:highlight w:val="white"/>
        </w:rPr>
        <w:t xml:space="preserve">2.6. </w:t>
      </w:r>
      <w:r>
        <w:rPr>
          <w:sz w:val="24"/>
          <w:szCs w:val="24"/>
          <w:highlight w:val="white"/>
          <w:lang w:val="uk-UA"/>
        </w:rPr>
        <w:t>П</w:t>
      </w:r>
      <w:r>
        <w:rPr>
          <w:sz w:val="24"/>
          <w:szCs w:val="24"/>
          <w:highlight w:val="white"/>
        </w:rPr>
        <w:t>осадова особа</w:t>
      </w:r>
      <w:r>
        <w:rPr>
          <w:sz w:val="24"/>
          <w:szCs w:val="24"/>
          <w:highlight w:val="white"/>
          <w:vertAlign w:val="superscript"/>
          <w:lang w:val="uk-UA"/>
        </w:rPr>
        <w:t>1</w:t>
      </w:r>
      <w:r>
        <w:rPr>
          <w:sz w:val="24"/>
          <w:szCs w:val="24"/>
          <w:highlight w:val="white"/>
          <w:lang w:val="uk-UA"/>
        </w:rPr>
        <w:t xml:space="preserve"> Кіцманської міської </w:t>
      </w:r>
      <w:r>
        <w:rPr>
          <w:sz w:val="24"/>
          <w:szCs w:val="24"/>
          <w:highlight w:val="white"/>
        </w:rPr>
        <w:t xml:space="preserve">ради використовує дані відкритих електронних реєстрів, а також електронних реєстрів, до яких у встановленому законодавством порядку отримано доступ </w:t>
      </w:r>
      <w:r>
        <w:rPr>
          <w:sz w:val="24"/>
          <w:szCs w:val="24"/>
          <w:highlight w:val="white"/>
          <w:lang w:val="uk-UA"/>
        </w:rPr>
        <w:t xml:space="preserve">Кіцманською міською </w:t>
      </w:r>
      <w:r>
        <w:rPr>
          <w:sz w:val="24"/>
          <w:szCs w:val="24"/>
          <w:highlight w:val="white"/>
        </w:rPr>
        <w:t xml:space="preserve">радою, її виконавчими органами, структурними підрозділами апарату </w:t>
      </w:r>
      <w:r>
        <w:rPr>
          <w:sz w:val="24"/>
          <w:szCs w:val="24"/>
          <w:highlight w:val="white"/>
          <w:lang w:val="uk-UA"/>
        </w:rPr>
        <w:t xml:space="preserve">Кіцманської міської </w:t>
      </w:r>
      <w:r>
        <w:rPr>
          <w:sz w:val="24"/>
          <w:szCs w:val="24"/>
          <w:highlight w:val="white"/>
        </w:rPr>
        <w:t xml:space="preserve">ради та її виконавчого комітету. </w:t>
      </w:r>
    </w:p>
    <w:p w:rsidR="00FC611C" w:rsidRDefault="00FC611C">
      <w:pPr>
        <w:pStyle w:val="normal1"/>
        <w:widowControl/>
        <w:ind w:firstLine="567"/>
        <w:jc w:val="both"/>
        <w:rPr>
          <w:sz w:val="24"/>
          <w:szCs w:val="24"/>
          <w:highlight w:val="white"/>
        </w:rPr>
      </w:pPr>
      <w:r>
        <w:rPr>
          <w:sz w:val="24"/>
          <w:szCs w:val="24"/>
          <w:highlight w:val="white"/>
        </w:rPr>
        <w:t xml:space="preserve">2.7. </w:t>
      </w:r>
      <w:r>
        <w:rPr>
          <w:sz w:val="24"/>
          <w:szCs w:val="24"/>
        </w:rPr>
        <w:t xml:space="preserve">Інформація про майно та коло можливих спадкоємців майна, що може бути визнане відумерлою спадщиною, одержується також з матеріалів судових справ, позивачем, відповідачем, третьою особою та заінтересованою особою в яких є орган місцевого самоврядування, аналізу звернень громадян, матеріалів офіційного листування </w:t>
      </w:r>
      <w:r>
        <w:rPr>
          <w:sz w:val="24"/>
          <w:szCs w:val="24"/>
          <w:lang w:val="uk-UA"/>
        </w:rPr>
        <w:t xml:space="preserve">Кіцманської міської </w:t>
      </w:r>
      <w:r>
        <w:rPr>
          <w:sz w:val="24"/>
          <w:szCs w:val="24"/>
        </w:rPr>
        <w:t>ради, результатів проведення обстеження об’єктів нерухомого майна для проживання</w:t>
      </w:r>
      <w:r>
        <w:rPr>
          <w:sz w:val="24"/>
          <w:szCs w:val="24"/>
          <w:lang w:val="uk-UA"/>
        </w:rPr>
        <w:t xml:space="preserve">  </w:t>
      </w:r>
      <w:r>
        <w:rPr>
          <w:sz w:val="24"/>
          <w:szCs w:val="24"/>
        </w:rPr>
        <w:t>внутрішньо переміщених осіб тощо.</w:t>
      </w:r>
    </w:p>
    <w:p w:rsidR="00FC611C" w:rsidRDefault="00FC611C">
      <w:pPr>
        <w:pStyle w:val="normal1"/>
        <w:widowControl/>
        <w:ind w:firstLine="567"/>
        <w:jc w:val="both"/>
        <w:rPr>
          <w:sz w:val="24"/>
          <w:szCs w:val="24"/>
        </w:rPr>
      </w:pPr>
      <w:r>
        <w:rPr>
          <w:sz w:val="24"/>
          <w:szCs w:val="24"/>
        </w:rPr>
        <w:t xml:space="preserve">2.8. Відомості про майно, що може бути визнане відумерлою спадщиною, вносяться до Реєстру </w:t>
      </w:r>
      <w:r>
        <w:rPr>
          <w:sz w:val="24"/>
          <w:szCs w:val="24"/>
          <w:lang w:val="uk-UA"/>
        </w:rPr>
        <w:t xml:space="preserve"> </w:t>
      </w:r>
      <w:r>
        <w:rPr>
          <w:sz w:val="24"/>
          <w:szCs w:val="24"/>
        </w:rPr>
        <w:t>посадовою особою</w:t>
      </w:r>
      <w:r>
        <w:rPr>
          <w:sz w:val="24"/>
          <w:szCs w:val="24"/>
          <w:vertAlign w:val="superscript"/>
          <w:lang w:val="uk-UA"/>
        </w:rPr>
        <w:t>1</w:t>
      </w:r>
      <w:r>
        <w:rPr>
          <w:sz w:val="24"/>
          <w:szCs w:val="24"/>
          <w:lang w:val="uk-UA"/>
        </w:rPr>
        <w:t xml:space="preserve"> Кіцманської міської </w:t>
      </w:r>
      <w:r>
        <w:rPr>
          <w:sz w:val="24"/>
          <w:szCs w:val="24"/>
        </w:rPr>
        <w:t xml:space="preserve"> ради не пізніше, ніж протягом 10 робочих днів з дня отримання відповідей на запити стосовно статусу майна, що може бути визнане відумерлою спадщиною, та кола можливих спадкоємців такого майна.</w:t>
      </w:r>
    </w:p>
    <w:p w:rsidR="00FC611C" w:rsidRDefault="00FC611C">
      <w:pPr>
        <w:pStyle w:val="normal1"/>
        <w:widowControl/>
        <w:ind w:firstLine="567"/>
        <w:jc w:val="both"/>
        <w:rPr>
          <w:sz w:val="24"/>
          <w:szCs w:val="24"/>
        </w:rPr>
      </w:pPr>
      <w:r>
        <w:rPr>
          <w:sz w:val="24"/>
          <w:szCs w:val="24"/>
        </w:rPr>
        <w:t xml:space="preserve">Відповідальність за достовірність даних та відомостей, внесених до Реєстру, несе  посадова особа </w:t>
      </w:r>
      <w:r>
        <w:rPr>
          <w:sz w:val="24"/>
          <w:szCs w:val="24"/>
          <w:vertAlign w:val="superscript"/>
          <w:lang w:val="uk-UA"/>
        </w:rPr>
        <w:t>1</w:t>
      </w:r>
      <w:r>
        <w:rPr>
          <w:sz w:val="24"/>
          <w:szCs w:val="24"/>
          <w:lang w:val="uk-UA"/>
        </w:rPr>
        <w:t xml:space="preserve"> Кіцманської міської </w:t>
      </w:r>
      <w:r>
        <w:rPr>
          <w:sz w:val="24"/>
          <w:szCs w:val="24"/>
        </w:rPr>
        <w:t xml:space="preserve"> ради, яка вносить інформацію до Реєстру. </w:t>
      </w:r>
    </w:p>
    <w:p w:rsidR="00FC611C" w:rsidRDefault="00FC611C">
      <w:pPr>
        <w:pStyle w:val="normal1"/>
        <w:widowControl/>
        <w:ind w:firstLine="567"/>
        <w:jc w:val="both"/>
        <w:rPr>
          <w:sz w:val="24"/>
          <w:szCs w:val="24"/>
        </w:rPr>
      </w:pPr>
      <w:r>
        <w:rPr>
          <w:sz w:val="24"/>
          <w:szCs w:val="24"/>
        </w:rPr>
        <w:t>2.9. Після взяття на облік майна, що може бути визнане відумерлою спадщиною,  посадова особа</w:t>
      </w:r>
      <w:r>
        <w:rPr>
          <w:sz w:val="24"/>
          <w:szCs w:val="24"/>
          <w:vertAlign w:val="superscript"/>
          <w:lang w:val="uk-UA"/>
        </w:rPr>
        <w:t>1</w:t>
      </w:r>
      <w:r>
        <w:rPr>
          <w:sz w:val="24"/>
          <w:szCs w:val="24"/>
          <w:lang w:val="uk-UA"/>
        </w:rPr>
        <w:t xml:space="preserve"> Кіцманської міської </w:t>
      </w:r>
      <w:r>
        <w:rPr>
          <w:sz w:val="24"/>
          <w:szCs w:val="24"/>
        </w:rPr>
        <w:t xml:space="preserve"> ради може ініціювати проведення його обстеження.</w:t>
      </w:r>
    </w:p>
    <w:p w:rsidR="00FC611C" w:rsidRDefault="00FC611C">
      <w:pPr>
        <w:pStyle w:val="normal1"/>
        <w:widowControl/>
        <w:ind w:firstLine="567"/>
        <w:jc w:val="both"/>
        <w:rPr>
          <w:sz w:val="24"/>
          <w:szCs w:val="24"/>
        </w:rPr>
      </w:pPr>
      <w:r>
        <w:rPr>
          <w:sz w:val="24"/>
          <w:szCs w:val="24"/>
        </w:rPr>
        <w:t xml:space="preserve">Обстеження здійснюється Комісією з обстеження майна, що може бути визнане відумерлою спадщиною (далі - Комісія). </w:t>
      </w:r>
    </w:p>
    <w:p w:rsidR="00FC611C" w:rsidRDefault="00FC611C">
      <w:pPr>
        <w:pStyle w:val="normal1"/>
        <w:widowControl/>
        <w:ind w:firstLine="567"/>
        <w:jc w:val="both"/>
        <w:rPr>
          <w:sz w:val="24"/>
          <w:szCs w:val="24"/>
        </w:rPr>
      </w:pPr>
      <w:r>
        <w:rPr>
          <w:sz w:val="24"/>
          <w:szCs w:val="24"/>
        </w:rPr>
        <w:t xml:space="preserve">Комісія є тимчасовим консультативно-дорадчим органом, що утворюється  розпорядженням </w:t>
      </w:r>
      <w:r>
        <w:rPr>
          <w:sz w:val="24"/>
          <w:szCs w:val="24"/>
          <w:lang w:val="uk-UA"/>
        </w:rPr>
        <w:t xml:space="preserve">міського </w:t>
      </w:r>
      <w:r>
        <w:rPr>
          <w:sz w:val="24"/>
          <w:szCs w:val="24"/>
        </w:rPr>
        <w:t xml:space="preserve">голови </w:t>
      </w:r>
      <w:r>
        <w:rPr>
          <w:sz w:val="24"/>
          <w:szCs w:val="24"/>
          <w:lang w:val="uk-UA"/>
        </w:rPr>
        <w:t xml:space="preserve">Кіцманської міської </w:t>
      </w:r>
      <w:r>
        <w:rPr>
          <w:sz w:val="24"/>
          <w:szCs w:val="24"/>
        </w:rPr>
        <w:t xml:space="preserve"> ради для проведення обстеження одного або декількох визначених об’єктів майна, що може бути визнане відумерлою спадщиною. </w:t>
      </w:r>
    </w:p>
    <w:p w:rsidR="00FC611C" w:rsidRDefault="00FC611C">
      <w:pPr>
        <w:pStyle w:val="normal1"/>
        <w:widowControl/>
        <w:ind w:firstLine="567"/>
        <w:jc w:val="both"/>
        <w:rPr>
          <w:sz w:val="24"/>
          <w:szCs w:val="24"/>
        </w:rPr>
      </w:pPr>
      <w:r>
        <w:rPr>
          <w:sz w:val="24"/>
          <w:szCs w:val="24"/>
        </w:rPr>
        <w:t xml:space="preserve">Пропозиції кандидатів до складу Комісії  для проведення обстеження конкретного об’єкту (-ів) вносяться </w:t>
      </w:r>
      <w:r>
        <w:rPr>
          <w:sz w:val="24"/>
          <w:szCs w:val="24"/>
          <w:lang w:val="uk-UA"/>
        </w:rPr>
        <w:t xml:space="preserve"> </w:t>
      </w:r>
      <w:r>
        <w:rPr>
          <w:sz w:val="24"/>
          <w:szCs w:val="24"/>
        </w:rPr>
        <w:t>посадовою особою</w:t>
      </w:r>
      <w:r>
        <w:rPr>
          <w:sz w:val="24"/>
          <w:szCs w:val="24"/>
          <w:vertAlign w:val="superscript"/>
          <w:lang w:val="uk-UA"/>
        </w:rPr>
        <w:t>1</w:t>
      </w:r>
      <w:r>
        <w:rPr>
          <w:sz w:val="24"/>
          <w:szCs w:val="24"/>
          <w:lang w:val="uk-UA"/>
        </w:rPr>
        <w:t xml:space="preserve"> Кіцманської міської </w:t>
      </w:r>
      <w:r>
        <w:rPr>
          <w:sz w:val="24"/>
          <w:szCs w:val="24"/>
        </w:rPr>
        <w:t xml:space="preserve"> ради. </w:t>
      </w:r>
    </w:p>
    <w:p w:rsidR="00FC611C" w:rsidRDefault="00FC611C">
      <w:pPr>
        <w:pStyle w:val="normal1"/>
        <w:widowControl/>
        <w:ind w:firstLine="567"/>
        <w:jc w:val="both"/>
        <w:rPr>
          <w:sz w:val="24"/>
          <w:szCs w:val="24"/>
        </w:rPr>
      </w:pPr>
      <w:r>
        <w:rPr>
          <w:sz w:val="24"/>
          <w:szCs w:val="24"/>
        </w:rPr>
        <w:t xml:space="preserve">У своїй діяльності Комісія керується цим Порядком, а також Положенням про Комісію з обстеження майна, що може бути визнане відумерлою спадщиною, у </w:t>
      </w:r>
      <w:r>
        <w:rPr>
          <w:sz w:val="24"/>
          <w:szCs w:val="24"/>
          <w:lang w:val="uk-UA"/>
        </w:rPr>
        <w:t xml:space="preserve">Кіцманській міській </w:t>
      </w:r>
      <w:r>
        <w:rPr>
          <w:sz w:val="24"/>
          <w:szCs w:val="24"/>
        </w:rPr>
        <w:t xml:space="preserve"> територіальній громаді.</w:t>
      </w:r>
    </w:p>
    <w:p w:rsidR="00FC611C" w:rsidRDefault="00FC611C">
      <w:pPr>
        <w:pStyle w:val="normal1"/>
        <w:widowControl/>
        <w:ind w:firstLine="567"/>
        <w:jc w:val="both"/>
        <w:rPr>
          <w:sz w:val="24"/>
          <w:szCs w:val="24"/>
        </w:rPr>
      </w:pPr>
      <w:r>
        <w:rPr>
          <w:sz w:val="24"/>
          <w:szCs w:val="24"/>
        </w:rPr>
        <w:t>2.10. За результатами обстеження майна, що може бути визнане відумерлою спадщиною, складається Акт обстеження майна, що може бути визнане відумерлою спадщиною (далі - Акт обстеження майна),</w:t>
      </w:r>
      <w:r>
        <w:rPr>
          <w:b/>
          <w:sz w:val="24"/>
          <w:szCs w:val="24"/>
        </w:rPr>
        <w:t xml:space="preserve"> </w:t>
      </w:r>
      <w:r>
        <w:rPr>
          <w:sz w:val="24"/>
          <w:szCs w:val="24"/>
        </w:rPr>
        <w:t xml:space="preserve">за формою згідно з Додатком 2 та Додатком 3 до цього Порядку, в якому зазначаються, зокрема: </w:t>
      </w:r>
    </w:p>
    <w:p w:rsidR="00FC611C" w:rsidRDefault="00FC611C">
      <w:pPr>
        <w:pStyle w:val="normal1"/>
        <w:widowControl/>
        <w:numPr>
          <w:ilvl w:val="0"/>
          <w:numId w:val="5"/>
        </w:numPr>
        <w:ind w:left="0" w:firstLine="0"/>
        <w:jc w:val="both"/>
        <w:rPr>
          <w:sz w:val="24"/>
          <w:szCs w:val="24"/>
        </w:rPr>
      </w:pPr>
      <w:r>
        <w:rPr>
          <w:sz w:val="24"/>
          <w:szCs w:val="24"/>
        </w:rPr>
        <w:t xml:space="preserve">місцезнаходження майна з вказанням технічних характеристик майна; </w:t>
      </w:r>
    </w:p>
    <w:p w:rsidR="00FC611C" w:rsidRDefault="00FC611C">
      <w:pPr>
        <w:pStyle w:val="normal1"/>
        <w:widowControl/>
        <w:numPr>
          <w:ilvl w:val="0"/>
          <w:numId w:val="5"/>
        </w:numPr>
        <w:ind w:left="0" w:firstLine="0"/>
        <w:jc w:val="both"/>
        <w:rPr>
          <w:sz w:val="24"/>
          <w:szCs w:val="24"/>
        </w:rPr>
      </w:pPr>
      <w:r>
        <w:rPr>
          <w:sz w:val="24"/>
          <w:szCs w:val="24"/>
        </w:rPr>
        <w:t>опис майна;</w:t>
      </w:r>
    </w:p>
    <w:p w:rsidR="00FC611C" w:rsidRDefault="00FC611C">
      <w:pPr>
        <w:pStyle w:val="normal1"/>
        <w:widowControl/>
        <w:numPr>
          <w:ilvl w:val="0"/>
          <w:numId w:val="5"/>
        </w:numPr>
        <w:ind w:left="0" w:firstLine="0"/>
        <w:jc w:val="both"/>
        <w:rPr>
          <w:sz w:val="24"/>
          <w:szCs w:val="24"/>
        </w:rPr>
      </w:pPr>
      <w:r>
        <w:rPr>
          <w:sz w:val="24"/>
          <w:szCs w:val="24"/>
        </w:rPr>
        <w:t>відомості про стан майна та можливість його використання за призначенням;</w:t>
      </w:r>
    </w:p>
    <w:p w:rsidR="00FC611C" w:rsidRDefault="00FC611C">
      <w:pPr>
        <w:pStyle w:val="normal1"/>
        <w:widowControl/>
        <w:numPr>
          <w:ilvl w:val="0"/>
          <w:numId w:val="5"/>
        </w:numPr>
        <w:ind w:left="0" w:firstLine="0"/>
        <w:jc w:val="both"/>
        <w:rPr>
          <w:sz w:val="24"/>
          <w:szCs w:val="24"/>
        </w:rPr>
      </w:pPr>
      <w:r>
        <w:rPr>
          <w:sz w:val="24"/>
          <w:szCs w:val="24"/>
        </w:rPr>
        <w:t xml:space="preserve">інші відомості про майно: інформація про осіб, які можуть бути його спадкоємцями, отримані з доступних джерел, зокрема від мешканців сусідніх домоволодінь, потенційних кредиторів, про розмір заборгованості (у разі наявності), про вжиття нотаріусом заходів щодо охорони спадкового майна; відомості про фактичне користування виявленим майном тощо. </w:t>
      </w:r>
    </w:p>
    <w:p w:rsidR="00FC611C" w:rsidRDefault="00FC611C">
      <w:pPr>
        <w:pStyle w:val="normal1"/>
        <w:widowControl/>
        <w:ind w:firstLine="567"/>
        <w:jc w:val="both"/>
        <w:rPr>
          <w:sz w:val="24"/>
          <w:szCs w:val="24"/>
          <w:highlight w:val="white"/>
        </w:rPr>
      </w:pPr>
      <w:r>
        <w:rPr>
          <w:sz w:val="24"/>
          <w:szCs w:val="24"/>
          <w:highlight w:val="white"/>
        </w:rPr>
        <w:t xml:space="preserve">Акт обстеження майна після проведення обстеження майна, що може бути визнано відумерлою спадщиною, подається </w:t>
      </w:r>
      <w:r>
        <w:rPr>
          <w:sz w:val="24"/>
          <w:szCs w:val="24"/>
        </w:rPr>
        <w:t>посадовою особою</w:t>
      </w:r>
      <w:r>
        <w:rPr>
          <w:sz w:val="24"/>
          <w:szCs w:val="24"/>
          <w:vertAlign w:val="superscript"/>
          <w:lang w:val="uk-UA"/>
        </w:rPr>
        <w:t>1</w:t>
      </w:r>
      <w:r>
        <w:rPr>
          <w:sz w:val="24"/>
          <w:szCs w:val="24"/>
          <w:lang w:val="uk-UA"/>
        </w:rPr>
        <w:t xml:space="preserve"> Кіцманської міської </w:t>
      </w:r>
      <w:r>
        <w:rPr>
          <w:sz w:val="24"/>
          <w:szCs w:val="24"/>
        </w:rPr>
        <w:t>ради</w:t>
      </w:r>
      <w:r>
        <w:rPr>
          <w:sz w:val="24"/>
          <w:szCs w:val="24"/>
          <w:highlight w:val="white"/>
        </w:rPr>
        <w:t xml:space="preserve"> на затвердження </w:t>
      </w:r>
      <w:r>
        <w:rPr>
          <w:sz w:val="24"/>
          <w:szCs w:val="24"/>
          <w:highlight w:val="white"/>
          <w:lang w:val="uk-UA"/>
        </w:rPr>
        <w:t xml:space="preserve">міському </w:t>
      </w:r>
      <w:r>
        <w:rPr>
          <w:sz w:val="24"/>
          <w:szCs w:val="24"/>
          <w:highlight w:val="white"/>
        </w:rPr>
        <w:t xml:space="preserve"> голові, не пізніше ніж протягом 5-ти </w:t>
      </w:r>
      <w:r>
        <w:rPr>
          <w:sz w:val="24"/>
          <w:szCs w:val="24"/>
          <w:highlight w:val="white"/>
          <w:lang w:val="uk-UA"/>
        </w:rPr>
        <w:t xml:space="preserve">робочих </w:t>
      </w:r>
      <w:r>
        <w:rPr>
          <w:sz w:val="24"/>
          <w:szCs w:val="24"/>
          <w:highlight w:val="white"/>
        </w:rPr>
        <w:t xml:space="preserve">днів з дня проведення такого обстеження.  </w:t>
      </w:r>
    </w:p>
    <w:p w:rsidR="00FC611C" w:rsidRDefault="00FC611C">
      <w:pPr>
        <w:pStyle w:val="normal1"/>
        <w:widowControl/>
        <w:ind w:firstLine="567"/>
        <w:jc w:val="both"/>
        <w:rPr>
          <w:sz w:val="24"/>
          <w:szCs w:val="24"/>
          <w:highlight w:val="white"/>
        </w:rPr>
      </w:pPr>
      <w:r>
        <w:rPr>
          <w:sz w:val="24"/>
          <w:szCs w:val="24"/>
          <w:highlight w:val="white"/>
        </w:rPr>
        <w:t>2.11. У випадку встановлення/виявлення факту руйнування (знищення) об’єкта нерухомого майна, що може бути визнане відумерлою спадщиною, Комісія може надати додаткові пропозиції щодо припинення права власності на такий об’єкт, з метою подальшого використання земельної ділянки, де розташовувався об'єкт.</w:t>
      </w:r>
    </w:p>
    <w:p w:rsidR="00FC611C" w:rsidRDefault="00FC611C">
      <w:pPr>
        <w:pStyle w:val="normal1"/>
        <w:widowControl/>
        <w:ind w:firstLine="567"/>
        <w:jc w:val="both"/>
        <w:rPr>
          <w:sz w:val="24"/>
          <w:szCs w:val="24"/>
          <w:highlight w:val="white"/>
        </w:rPr>
      </w:pPr>
      <w:r>
        <w:rPr>
          <w:sz w:val="24"/>
          <w:szCs w:val="24"/>
          <w:highlight w:val="white"/>
        </w:rPr>
        <w:t>2.12. У разі встановлення факту непридатності для проживання об'єкта нерухомого майна, що може бути визнане відумерлою спадщиною, що перебував у житловому фонді, Комісія може надати додаткові пропозиції щодо подальшого використання такого будинку (приміщення) як нежитлового.</w:t>
      </w:r>
    </w:p>
    <w:p w:rsidR="00FC611C" w:rsidRDefault="00FC611C">
      <w:pPr>
        <w:pStyle w:val="normal1"/>
        <w:ind w:firstLine="567"/>
        <w:jc w:val="both"/>
        <w:rPr>
          <w:sz w:val="24"/>
          <w:szCs w:val="24"/>
          <w:highlight w:val="white"/>
        </w:rPr>
      </w:pPr>
      <w:r>
        <w:rPr>
          <w:sz w:val="24"/>
          <w:szCs w:val="24"/>
          <w:highlight w:val="white"/>
        </w:rPr>
        <w:t>2.13. У разі виявлення незаконного заволодіння (набуття права власності) приватними особами майном, що може бути визнане судом відумерлою спадщиною, за наявності ознак кримінального правопорушення, посадова особа</w:t>
      </w:r>
      <w:r>
        <w:rPr>
          <w:sz w:val="24"/>
          <w:szCs w:val="24"/>
          <w:highlight w:val="white"/>
          <w:vertAlign w:val="superscript"/>
          <w:lang w:val="uk-UA"/>
        </w:rPr>
        <w:t>1</w:t>
      </w:r>
      <w:r>
        <w:rPr>
          <w:sz w:val="24"/>
          <w:szCs w:val="24"/>
          <w:highlight w:val="white"/>
          <w:lang w:val="uk-UA"/>
        </w:rPr>
        <w:t xml:space="preserve"> Кіцманської міської </w:t>
      </w:r>
      <w:r>
        <w:rPr>
          <w:sz w:val="24"/>
          <w:szCs w:val="24"/>
          <w:highlight w:val="white"/>
        </w:rPr>
        <w:t xml:space="preserve"> ради готує та подає до правоохоронних органів відповідну заяву про вчинення кримінального правопорушення.</w:t>
      </w:r>
    </w:p>
    <w:p w:rsidR="00FC611C" w:rsidRDefault="00FC611C">
      <w:pPr>
        <w:pStyle w:val="normal1"/>
        <w:ind w:firstLine="567"/>
        <w:jc w:val="both"/>
        <w:rPr>
          <w:sz w:val="24"/>
          <w:szCs w:val="24"/>
          <w:highlight w:val="white"/>
        </w:rPr>
      </w:pPr>
      <w:r>
        <w:rPr>
          <w:sz w:val="24"/>
          <w:szCs w:val="24"/>
          <w:highlight w:val="white"/>
        </w:rPr>
        <w:t xml:space="preserve">2.14. У разі наявності загрози знищення (самовільного привласнення, тощо) майна, що може бути визнано відумерлою спадщиною, посадова особа </w:t>
      </w:r>
      <w:r>
        <w:rPr>
          <w:sz w:val="24"/>
          <w:szCs w:val="24"/>
          <w:highlight w:val="white"/>
          <w:vertAlign w:val="superscript"/>
          <w:lang w:val="uk-UA"/>
        </w:rPr>
        <w:t>1</w:t>
      </w:r>
      <w:r>
        <w:rPr>
          <w:sz w:val="24"/>
          <w:szCs w:val="24"/>
          <w:highlight w:val="white"/>
          <w:lang w:val="uk-UA"/>
        </w:rPr>
        <w:t xml:space="preserve"> Кіцманської міської </w:t>
      </w:r>
      <w:r>
        <w:rPr>
          <w:sz w:val="24"/>
          <w:szCs w:val="24"/>
          <w:highlight w:val="white"/>
        </w:rPr>
        <w:t xml:space="preserve"> ради вживає заходів щодо його збереження. Збереженню підлягає як нерухоме, так й рухоме майно спадкодавця.</w:t>
      </w:r>
    </w:p>
    <w:p w:rsidR="00FC611C" w:rsidRDefault="00FC611C">
      <w:pPr>
        <w:pStyle w:val="normal1"/>
        <w:ind w:firstLine="567"/>
        <w:jc w:val="both"/>
        <w:rPr>
          <w:sz w:val="24"/>
          <w:szCs w:val="24"/>
          <w:highlight w:val="white"/>
        </w:rPr>
      </w:pPr>
      <w:r>
        <w:rPr>
          <w:sz w:val="24"/>
          <w:szCs w:val="24"/>
          <w:highlight w:val="white"/>
        </w:rPr>
        <w:t>2.15.  Конкретні заходи щодо збереження майна визначаються стосовно кожного виду майна, що може бути визнане відумерлою спадщиною, окремо, з урахуванням особливостей та якісних властивостей такого майна, при цьому керуючись вимогами чинного законодавства України.</w:t>
      </w:r>
    </w:p>
    <w:p w:rsidR="00FC611C" w:rsidRDefault="00FC611C">
      <w:pPr>
        <w:pStyle w:val="normal1"/>
        <w:widowControl/>
        <w:shd w:val="clear" w:color="auto" w:fill="FFFFFF"/>
        <w:ind w:firstLine="567"/>
        <w:jc w:val="both"/>
        <w:rPr>
          <w:color w:val="000000"/>
          <w:sz w:val="24"/>
          <w:szCs w:val="24"/>
          <w:highlight w:val="yellow"/>
        </w:rPr>
      </w:pPr>
    </w:p>
    <w:p w:rsidR="00FC611C" w:rsidRDefault="00FC611C">
      <w:pPr>
        <w:pStyle w:val="normal1"/>
        <w:widowControl/>
        <w:ind w:right="5"/>
        <w:jc w:val="center"/>
        <w:rPr>
          <w:b/>
          <w:sz w:val="24"/>
          <w:szCs w:val="24"/>
        </w:rPr>
      </w:pPr>
      <w:r>
        <w:rPr>
          <w:b/>
          <w:sz w:val="24"/>
          <w:szCs w:val="24"/>
        </w:rPr>
        <w:t xml:space="preserve">3. СУДОВЕ ВРЕГУЛЮВАННЯ ТА ВИКОНАННЯ СУДОВИХ РІШЕНЬ ПРО ПЕРЕДАЧУ У  ВЛАСНІСТЬ </w:t>
      </w:r>
      <w:r>
        <w:rPr>
          <w:b/>
          <w:sz w:val="24"/>
          <w:szCs w:val="24"/>
          <w:lang w:val="uk-UA"/>
        </w:rPr>
        <w:t xml:space="preserve">КІЦМАНСЬКОЇ МІСЬКОЇ </w:t>
      </w:r>
      <w:r>
        <w:rPr>
          <w:b/>
          <w:sz w:val="24"/>
          <w:szCs w:val="24"/>
        </w:rPr>
        <w:t xml:space="preserve"> ТЕРИТОРІАЛЬНОЇ ГРОМАДИ МАЙНА, ЩО МОЖЕ БУТИ ВИЗНАНЕ ВІДУМЕРЛОЮ СПАДЩИНОЮ</w:t>
      </w:r>
    </w:p>
    <w:p w:rsidR="00FC611C" w:rsidRDefault="00FC611C">
      <w:pPr>
        <w:pStyle w:val="normal1"/>
        <w:widowControl/>
        <w:ind w:right="5"/>
        <w:jc w:val="center"/>
        <w:rPr>
          <w:b/>
          <w:sz w:val="24"/>
          <w:szCs w:val="24"/>
        </w:rPr>
      </w:pPr>
    </w:p>
    <w:p w:rsidR="00FC611C" w:rsidRDefault="00FC611C">
      <w:pPr>
        <w:pStyle w:val="normal1"/>
        <w:widowControl/>
        <w:ind w:firstLine="567"/>
        <w:jc w:val="both"/>
        <w:rPr>
          <w:sz w:val="24"/>
          <w:szCs w:val="24"/>
        </w:rPr>
      </w:pPr>
      <w:r>
        <w:rPr>
          <w:sz w:val="24"/>
          <w:szCs w:val="24"/>
        </w:rPr>
        <w:t>3.1. Після спливу одного року з дати відкриття спадщини на майно, що може бути визнане відумерлою спадщиною, посадова особа</w:t>
      </w:r>
      <w:r w:rsidRPr="00131891">
        <w:rPr>
          <w:sz w:val="24"/>
          <w:szCs w:val="24"/>
          <w:vertAlign w:val="superscript"/>
          <w:lang w:val="uk-UA"/>
        </w:rPr>
        <w:t>1</w:t>
      </w:r>
      <w:r w:rsidRPr="00131891">
        <w:rPr>
          <w:sz w:val="24"/>
          <w:szCs w:val="24"/>
          <w:vertAlign w:val="superscript"/>
        </w:rPr>
        <w:t xml:space="preserve"> </w:t>
      </w:r>
      <w:r>
        <w:rPr>
          <w:sz w:val="24"/>
          <w:szCs w:val="24"/>
        </w:rPr>
        <w:t xml:space="preserve"> </w:t>
      </w:r>
      <w:r>
        <w:rPr>
          <w:sz w:val="24"/>
          <w:szCs w:val="24"/>
          <w:lang w:val="uk-UA"/>
        </w:rPr>
        <w:t>Кіцманської міської ради</w:t>
      </w:r>
      <w:r>
        <w:rPr>
          <w:sz w:val="24"/>
          <w:szCs w:val="24"/>
        </w:rPr>
        <w:t xml:space="preserve"> подає до місцевого суду загальної юрисдикції заяву про визнання спадщини відумерлою та представляє інтереси територіальної громади в даному судовому провадженні.</w:t>
      </w:r>
    </w:p>
    <w:p w:rsidR="00FC611C" w:rsidRDefault="00FC611C">
      <w:pPr>
        <w:pStyle w:val="normal1"/>
        <w:widowControl/>
        <w:ind w:firstLine="567"/>
        <w:jc w:val="both"/>
        <w:rPr>
          <w:sz w:val="24"/>
          <w:szCs w:val="24"/>
          <w:highlight w:val="white"/>
        </w:rPr>
      </w:pPr>
      <w:r>
        <w:rPr>
          <w:sz w:val="24"/>
          <w:szCs w:val="24"/>
          <w:highlight w:val="white"/>
        </w:rPr>
        <w:t xml:space="preserve">3.2. Заява про визнання спадщини відумерлою та передачу майна у  власність </w:t>
      </w:r>
      <w:r>
        <w:rPr>
          <w:sz w:val="24"/>
          <w:szCs w:val="24"/>
          <w:highlight w:val="white"/>
          <w:lang w:val="uk-UA"/>
        </w:rPr>
        <w:t xml:space="preserve">Кіцманської міської </w:t>
      </w:r>
      <w:r>
        <w:rPr>
          <w:sz w:val="24"/>
          <w:szCs w:val="24"/>
          <w:highlight w:val="white"/>
        </w:rPr>
        <w:t xml:space="preserve"> територіальної громади подається в порядку окремого провадження, відповідно до норм </w:t>
      </w:r>
      <w:hyperlink r:id="rId7">
        <w:r>
          <w:rPr>
            <w:sz w:val="24"/>
            <w:szCs w:val="24"/>
            <w:highlight w:val="white"/>
          </w:rPr>
          <w:t>Цивільного процесуального кодексу України</w:t>
        </w:r>
      </w:hyperlink>
      <w:r>
        <w:rPr>
          <w:sz w:val="24"/>
          <w:szCs w:val="24"/>
          <w:highlight w:val="white"/>
        </w:rPr>
        <w:t>, до суду за місцем відкриття спадщини або за місцезнаходженням нерухомого майна, що входить до складу спадщини.</w:t>
      </w:r>
    </w:p>
    <w:p w:rsidR="00FC611C" w:rsidRDefault="00FC611C">
      <w:pPr>
        <w:pStyle w:val="normal1"/>
        <w:widowControl/>
        <w:ind w:firstLine="567"/>
        <w:jc w:val="both"/>
        <w:rPr>
          <w:sz w:val="24"/>
          <w:szCs w:val="24"/>
        </w:rPr>
      </w:pPr>
      <w:r>
        <w:rPr>
          <w:sz w:val="24"/>
          <w:szCs w:val="24"/>
        </w:rPr>
        <w:t xml:space="preserve">3.3. Після ухвалення судом рішення про передачу майна, що визнане відумерлою спадщиною, у власність </w:t>
      </w:r>
      <w:r>
        <w:rPr>
          <w:sz w:val="24"/>
          <w:szCs w:val="24"/>
          <w:lang w:val="uk-UA"/>
        </w:rPr>
        <w:t xml:space="preserve"> Кіцманської міської </w:t>
      </w:r>
      <w:r>
        <w:rPr>
          <w:rFonts w:ascii="Arial" w:hAnsi="Arial" w:cs="Arial"/>
          <w:sz w:val="24"/>
          <w:szCs w:val="24"/>
          <w:highlight w:val="white"/>
        </w:rPr>
        <w:t xml:space="preserve"> </w:t>
      </w:r>
      <w:r>
        <w:rPr>
          <w:sz w:val="24"/>
          <w:szCs w:val="24"/>
        </w:rPr>
        <w:t>територіальної громади, посадова особа</w:t>
      </w:r>
      <w:r>
        <w:rPr>
          <w:sz w:val="24"/>
          <w:szCs w:val="24"/>
          <w:vertAlign w:val="superscript"/>
          <w:lang w:val="uk-UA"/>
        </w:rPr>
        <w:t>1</w:t>
      </w:r>
      <w:r>
        <w:rPr>
          <w:sz w:val="24"/>
          <w:szCs w:val="24"/>
        </w:rPr>
        <w:t xml:space="preserve">  </w:t>
      </w:r>
      <w:r>
        <w:rPr>
          <w:sz w:val="24"/>
          <w:szCs w:val="24"/>
          <w:lang w:val="uk-UA"/>
        </w:rPr>
        <w:t xml:space="preserve">Кіцманської міської </w:t>
      </w:r>
      <w:r>
        <w:rPr>
          <w:sz w:val="24"/>
          <w:szCs w:val="24"/>
        </w:rPr>
        <w:t xml:space="preserve">ради вживає заходів для отримання завіреної в установленому законодавством порядку копії рішення суду, що набрало законної сили. </w:t>
      </w:r>
    </w:p>
    <w:p w:rsidR="00FC611C" w:rsidRDefault="00FC611C">
      <w:pPr>
        <w:pStyle w:val="normal1"/>
        <w:widowControl/>
        <w:shd w:val="clear" w:color="auto" w:fill="FFFFFF"/>
        <w:ind w:firstLine="567"/>
        <w:jc w:val="both"/>
        <w:rPr>
          <w:sz w:val="24"/>
          <w:szCs w:val="24"/>
        </w:rPr>
      </w:pPr>
      <w:r>
        <w:rPr>
          <w:sz w:val="24"/>
          <w:szCs w:val="24"/>
        </w:rPr>
        <w:t xml:space="preserve">3.4. </w:t>
      </w:r>
      <w:r>
        <w:rPr>
          <w:sz w:val="24"/>
          <w:szCs w:val="24"/>
          <w:lang w:val="uk-UA"/>
        </w:rPr>
        <w:t>П</w:t>
      </w:r>
      <w:r>
        <w:rPr>
          <w:sz w:val="24"/>
          <w:szCs w:val="24"/>
        </w:rPr>
        <w:t>осадова особа</w:t>
      </w:r>
      <w:r w:rsidRPr="00131891">
        <w:rPr>
          <w:sz w:val="24"/>
          <w:szCs w:val="24"/>
          <w:vertAlign w:val="superscript"/>
          <w:lang w:val="uk-UA"/>
        </w:rPr>
        <w:t>1</w:t>
      </w:r>
      <w:r w:rsidRPr="00131891">
        <w:rPr>
          <w:sz w:val="24"/>
          <w:szCs w:val="24"/>
          <w:vertAlign w:val="superscript"/>
        </w:rPr>
        <w:t xml:space="preserve"> </w:t>
      </w:r>
      <w:r>
        <w:rPr>
          <w:sz w:val="24"/>
          <w:szCs w:val="24"/>
        </w:rPr>
        <w:t xml:space="preserve"> </w:t>
      </w:r>
      <w:r>
        <w:rPr>
          <w:sz w:val="24"/>
          <w:szCs w:val="24"/>
          <w:lang w:val="uk-UA"/>
        </w:rPr>
        <w:t>Кіцманської міської ради</w:t>
      </w:r>
      <w:r>
        <w:rPr>
          <w:sz w:val="24"/>
          <w:szCs w:val="24"/>
        </w:rPr>
        <w:t xml:space="preserve"> забезпечує здійснення державної реєстрації права власності </w:t>
      </w:r>
      <w:r>
        <w:rPr>
          <w:sz w:val="24"/>
          <w:szCs w:val="24"/>
          <w:lang w:val="uk-UA"/>
        </w:rPr>
        <w:t xml:space="preserve">Кіцманської міської </w:t>
      </w:r>
      <w:r>
        <w:rPr>
          <w:sz w:val="24"/>
          <w:szCs w:val="24"/>
        </w:rPr>
        <w:t xml:space="preserve">територіальної громади на відумерлу спадщину, передану у власність </w:t>
      </w:r>
      <w:r>
        <w:rPr>
          <w:sz w:val="24"/>
          <w:szCs w:val="24"/>
          <w:lang w:val="uk-UA"/>
        </w:rPr>
        <w:t xml:space="preserve">Кіцманській міській </w:t>
      </w:r>
      <w:r>
        <w:rPr>
          <w:sz w:val="24"/>
          <w:szCs w:val="24"/>
          <w:highlight w:val="white"/>
        </w:rPr>
        <w:t xml:space="preserve"> </w:t>
      </w:r>
      <w:r>
        <w:rPr>
          <w:sz w:val="24"/>
          <w:szCs w:val="24"/>
        </w:rPr>
        <w:t>територіальній громаді.</w:t>
      </w:r>
    </w:p>
    <w:p w:rsidR="00FC611C" w:rsidRDefault="00FC611C">
      <w:pPr>
        <w:pStyle w:val="normal1"/>
        <w:widowControl/>
        <w:shd w:val="clear" w:color="auto" w:fill="FFFFFF"/>
        <w:ind w:firstLine="567"/>
        <w:jc w:val="both"/>
        <w:rPr>
          <w:sz w:val="24"/>
          <w:szCs w:val="24"/>
        </w:rPr>
      </w:pPr>
      <w:r>
        <w:rPr>
          <w:sz w:val="24"/>
          <w:szCs w:val="24"/>
        </w:rPr>
        <w:t xml:space="preserve">3.5. Після здійснення реєстрації речових прав, задовольняються вимоги кредиторів спадкодавця, що можуть бути заявлені відповідно до норм Цивільного кодексу України. Рішення щодо задоволення вимог кредиторів (відчуження майна, право власності на яке зареєстроване за територіальною громадою) приймає </w:t>
      </w:r>
      <w:r>
        <w:rPr>
          <w:sz w:val="24"/>
          <w:szCs w:val="24"/>
          <w:lang w:val="uk-UA"/>
        </w:rPr>
        <w:t xml:space="preserve">Кіцманська міська </w:t>
      </w:r>
      <w:r>
        <w:rPr>
          <w:sz w:val="24"/>
          <w:szCs w:val="24"/>
        </w:rPr>
        <w:t>рада з урахуванням вимог Закону України «Про місцеве самоврядування в Україні».</w:t>
      </w:r>
    </w:p>
    <w:p w:rsidR="00FC611C" w:rsidRPr="00161CD0" w:rsidRDefault="00FC611C">
      <w:pPr>
        <w:pStyle w:val="normal1"/>
        <w:widowControl/>
        <w:shd w:val="clear" w:color="auto" w:fill="FFFFFF"/>
        <w:ind w:firstLine="567"/>
        <w:jc w:val="both"/>
        <w:rPr>
          <w:sz w:val="24"/>
          <w:szCs w:val="24"/>
          <w:lang w:val="uk-UA"/>
        </w:rPr>
      </w:pPr>
      <w:r>
        <w:rPr>
          <w:sz w:val="24"/>
          <w:szCs w:val="24"/>
        </w:rPr>
        <w:t xml:space="preserve">3.6. Після задоволення всіх наявних вимог кредиторів спадкодавця </w:t>
      </w:r>
      <w:r>
        <w:rPr>
          <w:sz w:val="24"/>
          <w:szCs w:val="24"/>
          <w:lang w:val="uk-UA"/>
        </w:rPr>
        <w:t xml:space="preserve">Кіцманська міська </w:t>
      </w:r>
      <w:r>
        <w:rPr>
          <w:sz w:val="24"/>
          <w:szCs w:val="24"/>
        </w:rPr>
        <w:t xml:space="preserve"> територіальна громада здійснює повноваження щодо володіння, користування та розпорядження відповідним майном згідно з вимогами законодавства</w:t>
      </w:r>
      <w:r>
        <w:rPr>
          <w:sz w:val="24"/>
          <w:szCs w:val="24"/>
          <w:lang w:val="uk-UA"/>
        </w:rPr>
        <w:t>.</w:t>
      </w:r>
    </w:p>
    <w:p w:rsidR="00FC611C" w:rsidRPr="00161CD0" w:rsidRDefault="00FC611C">
      <w:pPr>
        <w:pStyle w:val="normal1"/>
        <w:widowControl/>
        <w:shd w:val="clear" w:color="auto" w:fill="FFFFFF"/>
        <w:ind w:firstLine="567"/>
        <w:jc w:val="both"/>
        <w:rPr>
          <w:sz w:val="24"/>
          <w:szCs w:val="24"/>
          <w:lang w:val="uk-UA"/>
        </w:rPr>
      </w:pPr>
      <w:r w:rsidRPr="00161CD0">
        <w:rPr>
          <w:sz w:val="24"/>
          <w:szCs w:val="24"/>
          <w:lang w:val="uk-UA"/>
        </w:rPr>
        <w:t xml:space="preserve">3.7. Витрати на державну реєстрацію права власності, оплату послуг проведення технічної інвентаризації та виготовлення технічного паспорта на об’єкт нерухомого майна, технічної документації щодо земельних ділянок, реєстрації транспортного засобу тощо здійснюються за рахунок коштів бюджету </w:t>
      </w:r>
      <w:r>
        <w:rPr>
          <w:sz w:val="24"/>
          <w:szCs w:val="24"/>
          <w:lang w:val="uk-UA"/>
        </w:rPr>
        <w:t xml:space="preserve">Кіцманської міської </w:t>
      </w:r>
      <w:r w:rsidRPr="00161CD0">
        <w:rPr>
          <w:sz w:val="24"/>
          <w:szCs w:val="24"/>
          <w:lang w:val="uk-UA"/>
        </w:rPr>
        <w:t xml:space="preserve"> територіальної громади.</w:t>
      </w:r>
    </w:p>
    <w:p w:rsidR="00FC611C" w:rsidRDefault="00FC611C">
      <w:pPr>
        <w:pStyle w:val="normal1"/>
        <w:widowControl/>
        <w:shd w:val="clear" w:color="auto" w:fill="FFFFFF"/>
        <w:ind w:firstLine="567"/>
        <w:jc w:val="both"/>
        <w:rPr>
          <w:sz w:val="24"/>
          <w:szCs w:val="24"/>
        </w:rPr>
      </w:pPr>
      <w:r>
        <w:rPr>
          <w:sz w:val="24"/>
          <w:szCs w:val="24"/>
        </w:rPr>
        <w:t xml:space="preserve">3.8. Майно житлового призначення, що визнане відумерлою спадщиною (житлові будинки, квартири, чи їх частини), за рішенням </w:t>
      </w:r>
      <w:r>
        <w:rPr>
          <w:sz w:val="24"/>
          <w:szCs w:val="24"/>
          <w:lang w:val="uk-UA"/>
        </w:rPr>
        <w:t xml:space="preserve">Кіцманської міської </w:t>
      </w:r>
      <w:r>
        <w:rPr>
          <w:sz w:val="24"/>
          <w:szCs w:val="24"/>
        </w:rPr>
        <w:t>ради може бути джерелом наповнення фонду житла, призначеного для тимчасового проживання  внутрішньо переміщених осіб, та/або житлового фонду соціального призначення.</w:t>
      </w:r>
    </w:p>
    <w:p w:rsidR="00FC611C" w:rsidRPr="008911CF" w:rsidRDefault="00FC611C" w:rsidP="00161CD0">
      <w:pPr>
        <w:pStyle w:val="normal1"/>
        <w:widowControl/>
        <w:shd w:val="clear" w:color="auto" w:fill="FFFFFF"/>
        <w:jc w:val="both"/>
        <w:rPr>
          <w:sz w:val="24"/>
          <w:szCs w:val="24"/>
          <w:highlight w:val="white"/>
          <w:lang w:val="uk-UA"/>
        </w:rPr>
      </w:pPr>
      <w:r>
        <w:rPr>
          <w:sz w:val="24"/>
          <w:szCs w:val="24"/>
          <w:lang w:val="uk-UA"/>
        </w:rPr>
        <w:t xml:space="preserve">          </w:t>
      </w:r>
      <w:r w:rsidRPr="008911CF">
        <w:rPr>
          <w:sz w:val="24"/>
          <w:szCs w:val="24"/>
          <w:lang w:val="uk-UA"/>
        </w:rPr>
        <w:t>3.9</w:t>
      </w:r>
      <w:r>
        <w:rPr>
          <w:sz w:val="24"/>
          <w:szCs w:val="24"/>
          <w:lang w:val="uk-UA"/>
        </w:rPr>
        <w:t>.</w:t>
      </w:r>
      <w:r w:rsidRPr="008911CF">
        <w:rPr>
          <w:sz w:val="24"/>
          <w:szCs w:val="24"/>
          <w:lang w:val="uk-UA"/>
        </w:rPr>
        <w:t xml:space="preserve"> Щорічно, до </w:t>
      </w:r>
      <w:r>
        <w:rPr>
          <w:sz w:val="24"/>
          <w:szCs w:val="24"/>
          <w:lang w:val="uk-UA"/>
        </w:rPr>
        <w:t xml:space="preserve">01 лютого </w:t>
      </w:r>
      <w:r w:rsidRPr="008911CF">
        <w:rPr>
          <w:sz w:val="24"/>
          <w:szCs w:val="24"/>
          <w:lang w:val="uk-UA"/>
        </w:rPr>
        <w:t xml:space="preserve"> року, наступного за звітним, </w:t>
      </w:r>
      <w:r>
        <w:rPr>
          <w:sz w:val="24"/>
          <w:szCs w:val="24"/>
          <w:lang w:val="uk-UA"/>
        </w:rPr>
        <w:t xml:space="preserve">посадова </w:t>
      </w:r>
      <w:r w:rsidRPr="008911CF">
        <w:rPr>
          <w:sz w:val="24"/>
          <w:szCs w:val="24"/>
          <w:lang w:val="uk-UA"/>
        </w:rPr>
        <w:t>особа</w:t>
      </w:r>
      <w:r w:rsidRPr="00131891">
        <w:rPr>
          <w:sz w:val="24"/>
          <w:szCs w:val="24"/>
          <w:vertAlign w:val="superscript"/>
          <w:lang w:val="uk-UA"/>
        </w:rPr>
        <w:t>1</w:t>
      </w:r>
      <w:r w:rsidRPr="008911CF">
        <w:rPr>
          <w:sz w:val="24"/>
          <w:szCs w:val="24"/>
          <w:vertAlign w:val="superscript"/>
          <w:lang w:val="uk-UA"/>
        </w:rPr>
        <w:t xml:space="preserve"> </w:t>
      </w:r>
      <w:r w:rsidRPr="008911CF">
        <w:rPr>
          <w:sz w:val="24"/>
          <w:szCs w:val="24"/>
          <w:lang w:val="uk-UA"/>
        </w:rPr>
        <w:t xml:space="preserve"> </w:t>
      </w:r>
      <w:r>
        <w:rPr>
          <w:sz w:val="24"/>
          <w:szCs w:val="24"/>
          <w:lang w:val="uk-UA"/>
        </w:rPr>
        <w:t>Кіцманської міської ради</w:t>
      </w:r>
      <w:r w:rsidRPr="008911CF">
        <w:rPr>
          <w:sz w:val="24"/>
          <w:szCs w:val="24"/>
          <w:lang w:val="uk-UA"/>
        </w:rPr>
        <w:t xml:space="preserve">  подає виконавчому комітету </w:t>
      </w:r>
      <w:r>
        <w:rPr>
          <w:sz w:val="24"/>
          <w:szCs w:val="24"/>
          <w:lang w:val="uk-UA"/>
        </w:rPr>
        <w:t xml:space="preserve">Кіцманської міської </w:t>
      </w:r>
      <w:r w:rsidRPr="008911CF">
        <w:rPr>
          <w:sz w:val="24"/>
          <w:szCs w:val="24"/>
          <w:lang w:val="uk-UA"/>
        </w:rPr>
        <w:t xml:space="preserve"> ради звіт із зазначенням переліку майна, що може бути визнано відумерлою спадщиною, та взято на облік у </w:t>
      </w:r>
      <w:r>
        <w:rPr>
          <w:sz w:val="24"/>
          <w:szCs w:val="24"/>
          <w:lang w:val="uk-UA"/>
        </w:rPr>
        <w:t xml:space="preserve">Кіцманській міській </w:t>
      </w:r>
      <w:r w:rsidRPr="008911CF">
        <w:rPr>
          <w:sz w:val="24"/>
          <w:szCs w:val="24"/>
          <w:lang w:val="uk-UA"/>
        </w:rPr>
        <w:t xml:space="preserve">раді протягом звітного періоду, заяв про визнання спадщини відумерлою, поданих до суду у звітному періоді,  ухвалених судових рішень </w:t>
      </w:r>
      <w:r w:rsidRPr="008911CF">
        <w:rPr>
          <w:sz w:val="24"/>
          <w:szCs w:val="24"/>
          <w:highlight w:val="white"/>
          <w:lang w:val="uk-UA"/>
        </w:rPr>
        <w:t xml:space="preserve">про визнання спадщини відумерлою та її передачу у власність </w:t>
      </w:r>
      <w:r>
        <w:rPr>
          <w:sz w:val="24"/>
          <w:szCs w:val="24"/>
          <w:highlight w:val="white"/>
          <w:lang w:val="uk-UA"/>
        </w:rPr>
        <w:t xml:space="preserve">Кіцманської міської </w:t>
      </w:r>
      <w:r w:rsidRPr="008911CF">
        <w:rPr>
          <w:sz w:val="24"/>
          <w:szCs w:val="24"/>
          <w:highlight w:val="white"/>
          <w:lang w:val="uk-UA"/>
        </w:rPr>
        <w:t xml:space="preserve">територіальної громади, майна, що було визнано відумерлою спадщиною та право власності на яке протягом звітного періоду було зареєстровано за </w:t>
      </w:r>
      <w:r>
        <w:rPr>
          <w:sz w:val="24"/>
          <w:szCs w:val="24"/>
          <w:highlight w:val="white"/>
          <w:lang w:val="uk-UA"/>
        </w:rPr>
        <w:t xml:space="preserve">Кіцманською міською </w:t>
      </w:r>
      <w:r w:rsidRPr="008911CF">
        <w:rPr>
          <w:sz w:val="24"/>
          <w:szCs w:val="24"/>
          <w:highlight w:val="white"/>
          <w:lang w:val="uk-UA"/>
        </w:rPr>
        <w:t xml:space="preserve"> територіальною громадою. </w:t>
      </w:r>
    </w:p>
    <w:p w:rsidR="00FC611C" w:rsidRDefault="00FC611C">
      <w:pPr>
        <w:pStyle w:val="normal1"/>
        <w:widowControl/>
        <w:shd w:val="clear" w:color="auto" w:fill="FFFFFF"/>
        <w:jc w:val="both"/>
        <w:rPr>
          <w:b/>
          <w:sz w:val="24"/>
          <w:szCs w:val="24"/>
          <w:lang w:val="uk-UA"/>
        </w:rPr>
      </w:pPr>
    </w:p>
    <w:p w:rsidR="00FC611C" w:rsidRPr="008911CF" w:rsidRDefault="00FC611C">
      <w:pPr>
        <w:pStyle w:val="normal1"/>
        <w:widowControl/>
        <w:shd w:val="clear" w:color="auto" w:fill="FFFFFF"/>
        <w:jc w:val="both"/>
        <w:rPr>
          <w:b/>
          <w:sz w:val="24"/>
          <w:szCs w:val="24"/>
          <w:lang w:val="uk-UA"/>
        </w:rPr>
      </w:pPr>
    </w:p>
    <w:p w:rsidR="00FC611C" w:rsidRDefault="00FC611C" w:rsidP="00CC7104">
      <w:pPr>
        <w:pStyle w:val="normal1"/>
        <w:keepLines/>
        <w:widowControl/>
        <w:jc w:val="both"/>
        <w:rPr>
          <w:b/>
          <w:sz w:val="24"/>
          <w:szCs w:val="24"/>
          <w:lang w:val="uk-UA"/>
        </w:rPr>
      </w:pPr>
      <w:r>
        <w:rPr>
          <w:b/>
          <w:sz w:val="24"/>
          <w:szCs w:val="24"/>
          <w:lang w:val="uk-UA"/>
        </w:rPr>
        <w:t xml:space="preserve">Керуюча справами </w:t>
      </w:r>
    </w:p>
    <w:p w:rsidR="00FC611C" w:rsidRDefault="00FC611C" w:rsidP="00CC7104">
      <w:pPr>
        <w:pStyle w:val="normal1"/>
        <w:widowControl/>
        <w:spacing w:line="276" w:lineRule="auto"/>
        <w:rPr>
          <w:sz w:val="24"/>
          <w:szCs w:val="24"/>
        </w:rPr>
      </w:pPr>
      <w:r w:rsidRPr="00C14CA0">
        <w:rPr>
          <w:b/>
          <w:sz w:val="24"/>
          <w:szCs w:val="24"/>
          <w:lang w:val="uk-UA"/>
        </w:rPr>
        <w:t>виконавчого комітету</w:t>
      </w:r>
      <w:r>
        <w:rPr>
          <w:b/>
          <w:sz w:val="24"/>
          <w:szCs w:val="24"/>
          <w:lang w:val="uk-UA"/>
        </w:rPr>
        <w:t xml:space="preserve">                                                                              Ярослава РАКОВІЦА</w:t>
      </w:r>
    </w:p>
    <w:p w:rsidR="00FC611C" w:rsidRDefault="00FC611C">
      <w:pPr>
        <w:pStyle w:val="normal1"/>
        <w:widowControl/>
        <w:spacing w:line="276" w:lineRule="auto"/>
        <w:rPr>
          <w:color w:val="000000"/>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sz w:val="24"/>
          <w:szCs w:val="24"/>
        </w:rPr>
      </w:pPr>
    </w:p>
    <w:p w:rsidR="00FC611C" w:rsidRDefault="00FC611C">
      <w:pPr>
        <w:pStyle w:val="normal1"/>
        <w:widowControl/>
        <w:spacing w:line="276" w:lineRule="auto"/>
        <w:jc w:val="right"/>
        <w:rPr>
          <w:color w:val="000000"/>
          <w:sz w:val="24"/>
          <w:szCs w:val="24"/>
        </w:rPr>
      </w:pPr>
      <w:r>
        <w:rPr>
          <w:color w:val="000000"/>
          <w:sz w:val="24"/>
          <w:szCs w:val="24"/>
        </w:rPr>
        <w:t>Додаток 1</w:t>
      </w:r>
    </w:p>
    <w:p w:rsidR="00FC611C" w:rsidRDefault="00FC611C">
      <w:pPr>
        <w:pStyle w:val="normal1"/>
        <w:widowControl/>
        <w:spacing w:line="276" w:lineRule="auto"/>
        <w:jc w:val="center"/>
        <w:rPr>
          <w:sz w:val="24"/>
          <w:szCs w:val="24"/>
        </w:rPr>
      </w:pPr>
      <w:r>
        <w:rPr>
          <w:sz w:val="24"/>
          <w:szCs w:val="24"/>
        </w:rPr>
        <w:t xml:space="preserve">                                                                                                                                       до Порядку</w:t>
      </w:r>
    </w:p>
    <w:p w:rsidR="00FC611C" w:rsidRDefault="00FC611C">
      <w:pPr>
        <w:pStyle w:val="normal1"/>
        <w:keepLines/>
        <w:widowControl/>
        <w:jc w:val="center"/>
        <w:rPr>
          <w:b/>
          <w:color w:val="000000"/>
          <w:sz w:val="24"/>
          <w:szCs w:val="24"/>
          <w:lang w:val="uk-UA"/>
        </w:rPr>
      </w:pPr>
    </w:p>
    <w:p w:rsidR="00FC611C" w:rsidRDefault="00FC611C">
      <w:pPr>
        <w:pStyle w:val="normal1"/>
        <w:keepLines/>
        <w:widowControl/>
        <w:jc w:val="center"/>
        <w:rPr>
          <w:b/>
          <w:color w:val="000000"/>
          <w:sz w:val="24"/>
          <w:szCs w:val="24"/>
          <w:lang w:val="uk-UA"/>
        </w:rPr>
      </w:pPr>
    </w:p>
    <w:p w:rsidR="00FC611C" w:rsidRDefault="00FC611C">
      <w:pPr>
        <w:pStyle w:val="normal1"/>
        <w:keepLines/>
        <w:widowControl/>
        <w:jc w:val="center"/>
        <w:rPr>
          <w:b/>
          <w:sz w:val="24"/>
          <w:szCs w:val="24"/>
        </w:rPr>
      </w:pPr>
      <w:r>
        <w:rPr>
          <w:b/>
          <w:color w:val="000000"/>
          <w:sz w:val="24"/>
          <w:szCs w:val="24"/>
        </w:rPr>
        <w:t xml:space="preserve">ФОРМА РЕЄСТРУ </w:t>
      </w:r>
      <w:r>
        <w:rPr>
          <w:b/>
          <w:color w:val="000000"/>
          <w:sz w:val="24"/>
          <w:szCs w:val="24"/>
        </w:rPr>
        <w:br/>
        <w:t xml:space="preserve">майна, </w:t>
      </w:r>
      <w:r>
        <w:rPr>
          <w:b/>
          <w:sz w:val="24"/>
          <w:szCs w:val="24"/>
        </w:rPr>
        <w:t>що може бути визнане відумерлою спадщиною</w:t>
      </w:r>
    </w:p>
    <w:p w:rsidR="00FC611C" w:rsidRDefault="00FC611C">
      <w:pPr>
        <w:pStyle w:val="normal1"/>
        <w:keepLines/>
        <w:widowControl/>
        <w:jc w:val="center"/>
        <w:rPr>
          <w:b/>
          <w:sz w:val="24"/>
          <w:szCs w:val="24"/>
        </w:rPr>
      </w:pPr>
    </w:p>
    <w:tbl>
      <w:tblPr>
        <w:tblW w:w="9930" w:type="dxa"/>
        <w:tblInd w:w="-225" w:type="dxa"/>
        <w:tblLayout w:type="fixed"/>
        <w:tblCellMar>
          <w:left w:w="0" w:type="dxa"/>
          <w:right w:w="0" w:type="dxa"/>
        </w:tblCellMar>
        <w:tblLook w:val="0000"/>
      </w:tblPr>
      <w:tblGrid>
        <w:gridCol w:w="600"/>
        <w:gridCol w:w="2430"/>
        <w:gridCol w:w="2025"/>
        <w:gridCol w:w="1425"/>
        <w:gridCol w:w="1560"/>
        <w:gridCol w:w="1890"/>
      </w:tblGrid>
      <w:tr w:rsidR="00FC611C" w:rsidTr="00176C4A">
        <w:trPr>
          <w:trHeight w:val="4530"/>
        </w:trPr>
        <w:tc>
          <w:tcPr>
            <w:tcW w:w="60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left="140" w:right="140"/>
              <w:jc w:val="both"/>
              <w:rPr>
                <w:b/>
                <w:sz w:val="24"/>
                <w:szCs w:val="24"/>
              </w:rPr>
            </w:pPr>
            <w:r w:rsidRPr="00176C4A">
              <w:rPr>
                <w:b/>
                <w:sz w:val="24"/>
                <w:szCs w:val="24"/>
              </w:rPr>
              <w:t>№</w:t>
            </w:r>
          </w:p>
        </w:tc>
        <w:tc>
          <w:tcPr>
            <w:tcW w:w="243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right="140"/>
              <w:jc w:val="center"/>
              <w:rPr>
                <w:b/>
                <w:sz w:val="24"/>
                <w:szCs w:val="24"/>
              </w:rPr>
            </w:pPr>
            <w:r w:rsidRPr="00176C4A">
              <w:rPr>
                <w:b/>
                <w:sz w:val="24"/>
                <w:szCs w:val="24"/>
              </w:rPr>
              <w:t>Інформація про майно, що може бути визнане відумерлою спадщиною:</w:t>
            </w:r>
          </w:p>
          <w:p w:rsidR="00FC611C" w:rsidRPr="00176C4A" w:rsidRDefault="00FC611C" w:rsidP="00176C4A">
            <w:pPr>
              <w:pStyle w:val="normal1"/>
              <w:keepLines/>
              <w:widowControl/>
              <w:spacing w:before="240" w:after="240"/>
              <w:ind w:right="140"/>
              <w:jc w:val="center"/>
              <w:rPr>
                <w:sz w:val="24"/>
                <w:szCs w:val="24"/>
              </w:rPr>
            </w:pPr>
            <w:r w:rsidRPr="00176C4A">
              <w:rPr>
                <w:sz w:val="24"/>
                <w:szCs w:val="24"/>
              </w:rPr>
              <w:t>(місцезнаходження майна, опис такого майна)</w:t>
            </w:r>
          </w:p>
        </w:tc>
        <w:tc>
          <w:tcPr>
            <w:tcW w:w="202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right="140"/>
              <w:jc w:val="center"/>
              <w:rPr>
                <w:b/>
                <w:sz w:val="24"/>
                <w:szCs w:val="24"/>
              </w:rPr>
            </w:pPr>
            <w:r w:rsidRPr="00176C4A">
              <w:rPr>
                <w:b/>
                <w:sz w:val="24"/>
                <w:szCs w:val="24"/>
              </w:rPr>
              <w:t>Інформація про дату відкриття спадщини, відомості про спадкодавця майна</w:t>
            </w:r>
          </w:p>
          <w:p w:rsidR="00FC611C" w:rsidRPr="00176C4A" w:rsidRDefault="00FC611C" w:rsidP="00176C4A">
            <w:pPr>
              <w:pStyle w:val="normal1"/>
              <w:keepLines/>
              <w:widowControl/>
              <w:spacing w:before="240" w:after="240"/>
              <w:ind w:right="140"/>
              <w:jc w:val="center"/>
              <w:rPr>
                <w:sz w:val="24"/>
                <w:szCs w:val="24"/>
              </w:rPr>
            </w:pPr>
            <w:r w:rsidRPr="00176C4A">
              <w:rPr>
                <w:sz w:val="24"/>
                <w:szCs w:val="24"/>
              </w:rPr>
              <w:t>(прізвище, ім’я, по батькові, адреса проживання/        реєстрації за наявності)</w:t>
            </w:r>
          </w:p>
        </w:tc>
        <w:tc>
          <w:tcPr>
            <w:tcW w:w="142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right="140"/>
              <w:jc w:val="center"/>
              <w:rPr>
                <w:b/>
                <w:sz w:val="24"/>
                <w:szCs w:val="24"/>
              </w:rPr>
            </w:pPr>
            <w:r w:rsidRPr="00176C4A">
              <w:rPr>
                <w:b/>
                <w:sz w:val="24"/>
                <w:szCs w:val="24"/>
              </w:rPr>
              <w:t>Інші відомості</w:t>
            </w:r>
          </w:p>
        </w:tc>
        <w:tc>
          <w:tcPr>
            <w:tcW w:w="156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right="140"/>
              <w:jc w:val="center"/>
              <w:rPr>
                <w:b/>
                <w:sz w:val="24"/>
                <w:szCs w:val="24"/>
              </w:rPr>
            </w:pPr>
            <w:r w:rsidRPr="00176C4A">
              <w:rPr>
                <w:b/>
                <w:sz w:val="24"/>
                <w:szCs w:val="24"/>
              </w:rPr>
              <w:t>Наявні документи</w:t>
            </w:r>
          </w:p>
        </w:tc>
        <w:tc>
          <w:tcPr>
            <w:tcW w:w="189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right="140"/>
              <w:jc w:val="center"/>
              <w:rPr>
                <w:b/>
                <w:sz w:val="24"/>
                <w:szCs w:val="24"/>
              </w:rPr>
            </w:pPr>
            <w:r w:rsidRPr="00176C4A">
              <w:rPr>
                <w:b/>
                <w:sz w:val="24"/>
                <w:szCs w:val="24"/>
              </w:rPr>
              <w:t>Примітки (відомості про заявника, що надав інформацію, документи, що необхідно витребувати тощо)</w:t>
            </w:r>
          </w:p>
        </w:tc>
      </w:tr>
      <w:tr w:rsidR="00FC611C" w:rsidTr="00176C4A">
        <w:trPr>
          <w:trHeight w:val="630"/>
        </w:trPr>
        <w:tc>
          <w:tcPr>
            <w:tcW w:w="6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right="140"/>
              <w:jc w:val="both"/>
              <w:rPr>
                <w:b/>
                <w:sz w:val="22"/>
                <w:szCs w:val="22"/>
              </w:rPr>
            </w:pPr>
            <w:r w:rsidRPr="00176C4A">
              <w:rPr>
                <w:b/>
                <w:sz w:val="22"/>
                <w:szCs w:val="22"/>
              </w:rPr>
              <w:t>1.</w:t>
            </w:r>
          </w:p>
        </w:tc>
        <w:tc>
          <w:tcPr>
            <w:tcW w:w="2430" w:type="dxa"/>
            <w:tcBorders>
              <w:top w:val="nil"/>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left="140" w:right="140"/>
              <w:jc w:val="both"/>
              <w:rPr>
                <w:b/>
                <w:sz w:val="24"/>
                <w:szCs w:val="24"/>
              </w:rPr>
            </w:pPr>
            <w:r w:rsidRPr="00176C4A">
              <w:rPr>
                <w:b/>
                <w:sz w:val="24"/>
                <w:szCs w:val="24"/>
              </w:rPr>
              <w:t xml:space="preserve"> </w:t>
            </w:r>
          </w:p>
        </w:tc>
        <w:tc>
          <w:tcPr>
            <w:tcW w:w="2025" w:type="dxa"/>
            <w:tcBorders>
              <w:top w:val="nil"/>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left="140" w:right="140"/>
              <w:jc w:val="both"/>
              <w:rPr>
                <w:b/>
                <w:sz w:val="24"/>
                <w:szCs w:val="24"/>
              </w:rPr>
            </w:pPr>
            <w:r w:rsidRPr="00176C4A">
              <w:rPr>
                <w:b/>
                <w:sz w:val="24"/>
                <w:szCs w:val="24"/>
              </w:rPr>
              <w:t xml:space="preserve"> </w:t>
            </w:r>
          </w:p>
        </w:tc>
        <w:tc>
          <w:tcPr>
            <w:tcW w:w="1425" w:type="dxa"/>
            <w:tcBorders>
              <w:top w:val="nil"/>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left="140" w:right="140"/>
              <w:jc w:val="both"/>
              <w:rPr>
                <w:b/>
                <w:sz w:val="24"/>
                <w:szCs w:val="24"/>
              </w:rPr>
            </w:pPr>
            <w:r w:rsidRPr="00176C4A">
              <w:rPr>
                <w:b/>
                <w:sz w:val="24"/>
                <w:szCs w:val="24"/>
              </w:rPr>
              <w:t xml:space="preserve"> </w:t>
            </w:r>
          </w:p>
        </w:tc>
        <w:tc>
          <w:tcPr>
            <w:tcW w:w="1560" w:type="dxa"/>
            <w:tcBorders>
              <w:top w:val="nil"/>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left="140" w:right="140"/>
              <w:jc w:val="both"/>
              <w:rPr>
                <w:b/>
                <w:sz w:val="24"/>
                <w:szCs w:val="24"/>
              </w:rPr>
            </w:pPr>
            <w:r w:rsidRPr="00176C4A">
              <w:rPr>
                <w:b/>
                <w:sz w:val="24"/>
                <w:szCs w:val="24"/>
              </w:rPr>
              <w:t xml:space="preserve"> </w:t>
            </w:r>
          </w:p>
        </w:tc>
        <w:tc>
          <w:tcPr>
            <w:tcW w:w="1890" w:type="dxa"/>
            <w:tcBorders>
              <w:top w:val="nil"/>
              <w:left w:val="nil"/>
              <w:bottom w:val="single" w:sz="4" w:space="0" w:color="000000"/>
              <w:right w:val="single" w:sz="4" w:space="0" w:color="000000"/>
            </w:tcBorders>
            <w:tcMar>
              <w:top w:w="0" w:type="dxa"/>
              <w:left w:w="100" w:type="dxa"/>
              <w:bottom w:w="0" w:type="dxa"/>
              <w:right w:w="100" w:type="dxa"/>
            </w:tcMar>
          </w:tcPr>
          <w:p w:rsidR="00FC611C" w:rsidRPr="00176C4A" w:rsidRDefault="00FC611C" w:rsidP="00176C4A">
            <w:pPr>
              <w:pStyle w:val="normal1"/>
              <w:keepLines/>
              <w:widowControl/>
              <w:spacing w:before="240" w:after="240"/>
              <w:ind w:left="140" w:right="140"/>
              <w:jc w:val="both"/>
              <w:rPr>
                <w:b/>
                <w:sz w:val="24"/>
                <w:szCs w:val="24"/>
              </w:rPr>
            </w:pPr>
            <w:r w:rsidRPr="00176C4A">
              <w:rPr>
                <w:b/>
                <w:sz w:val="24"/>
                <w:szCs w:val="24"/>
              </w:rPr>
              <w:t xml:space="preserve"> </w:t>
            </w:r>
          </w:p>
        </w:tc>
      </w:tr>
    </w:tbl>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rsidP="00CC7104">
      <w:pPr>
        <w:pStyle w:val="normal1"/>
        <w:keepLines/>
        <w:widowControl/>
        <w:jc w:val="both"/>
        <w:rPr>
          <w:b/>
          <w:sz w:val="24"/>
          <w:szCs w:val="24"/>
          <w:lang w:val="uk-UA"/>
        </w:rPr>
      </w:pPr>
      <w:r>
        <w:rPr>
          <w:b/>
          <w:sz w:val="24"/>
          <w:szCs w:val="24"/>
          <w:lang w:val="uk-UA"/>
        </w:rPr>
        <w:t xml:space="preserve">Керуюча справами </w:t>
      </w:r>
    </w:p>
    <w:p w:rsidR="00FC611C" w:rsidRDefault="00FC611C" w:rsidP="00CC7104">
      <w:pPr>
        <w:pStyle w:val="normal1"/>
        <w:widowControl/>
        <w:spacing w:line="276" w:lineRule="auto"/>
        <w:rPr>
          <w:sz w:val="24"/>
          <w:szCs w:val="24"/>
        </w:rPr>
      </w:pPr>
      <w:r w:rsidRPr="00C14CA0">
        <w:rPr>
          <w:b/>
          <w:sz w:val="24"/>
          <w:szCs w:val="24"/>
          <w:lang w:val="uk-UA"/>
        </w:rPr>
        <w:t>виконавчого комітету</w:t>
      </w:r>
      <w:r>
        <w:rPr>
          <w:b/>
          <w:sz w:val="24"/>
          <w:szCs w:val="24"/>
          <w:lang w:val="uk-UA"/>
        </w:rPr>
        <w:t xml:space="preserve">                                                                              Ярослава РАКОВІЦА</w:t>
      </w: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ind w:firstLine="567"/>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keepLines/>
        <w:widowControl/>
        <w:jc w:val="center"/>
        <w:rPr>
          <w:b/>
          <w:sz w:val="24"/>
          <w:szCs w:val="24"/>
        </w:rPr>
      </w:pPr>
    </w:p>
    <w:p w:rsidR="00FC611C" w:rsidRDefault="00FC611C">
      <w:pPr>
        <w:pStyle w:val="normal1"/>
        <w:widowControl/>
        <w:shd w:val="clear" w:color="auto" w:fill="FFFFFF"/>
        <w:rPr>
          <w:color w:val="000000"/>
          <w:sz w:val="24"/>
          <w:szCs w:val="24"/>
        </w:rPr>
      </w:pPr>
      <w:bookmarkStart w:id="1" w:name="_heading=h.lanjfm94lqce" w:colFirst="0" w:colLast="0"/>
      <w:bookmarkEnd w:id="1"/>
    </w:p>
    <w:p w:rsidR="00FC611C" w:rsidRDefault="00FC611C">
      <w:pPr>
        <w:pStyle w:val="normal1"/>
        <w:widowControl/>
        <w:shd w:val="clear" w:color="auto" w:fill="FFFFFF"/>
        <w:rPr>
          <w:sz w:val="24"/>
          <w:szCs w:val="24"/>
        </w:rPr>
      </w:pPr>
    </w:p>
    <w:p w:rsidR="00FC611C" w:rsidRDefault="00FC611C">
      <w:pPr>
        <w:pStyle w:val="normal1"/>
        <w:widowControl/>
        <w:shd w:val="clear" w:color="auto" w:fill="FFFFFF"/>
        <w:rPr>
          <w:sz w:val="24"/>
          <w:szCs w:val="24"/>
        </w:rPr>
      </w:pPr>
    </w:p>
    <w:p w:rsidR="00FC611C" w:rsidRDefault="00FC611C">
      <w:pPr>
        <w:pStyle w:val="normal1"/>
        <w:widowControl/>
        <w:shd w:val="clear" w:color="auto" w:fill="FFFFFF"/>
        <w:rPr>
          <w:sz w:val="24"/>
          <w:szCs w:val="24"/>
        </w:rPr>
      </w:pPr>
    </w:p>
    <w:p w:rsidR="00FC611C" w:rsidRDefault="00FC611C">
      <w:pPr>
        <w:pStyle w:val="normal1"/>
        <w:widowControl/>
        <w:shd w:val="clear" w:color="auto" w:fill="FFFFFF"/>
        <w:rPr>
          <w:sz w:val="24"/>
          <w:szCs w:val="24"/>
        </w:rPr>
      </w:pPr>
    </w:p>
    <w:p w:rsidR="00FC611C" w:rsidRDefault="00FC611C">
      <w:pPr>
        <w:pStyle w:val="normal1"/>
        <w:widowControl/>
        <w:shd w:val="clear" w:color="auto" w:fill="FFFFFF"/>
        <w:ind w:left="2410"/>
        <w:jc w:val="right"/>
        <w:rPr>
          <w:color w:val="000000"/>
          <w:sz w:val="24"/>
          <w:szCs w:val="24"/>
        </w:rPr>
      </w:pPr>
      <w:r>
        <w:rPr>
          <w:color w:val="000000"/>
          <w:sz w:val="24"/>
          <w:szCs w:val="24"/>
        </w:rPr>
        <w:t>Додаток 2</w:t>
      </w:r>
    </w:p>
    <w:p w:rsidR="00FC611C" w:rsidRDefault="00FC611C">
      <w:pPr>
        <w:pStyle w:val="normal1"/>
        <w:widowControl/>
        <w:shd w:val="clear" w:color="auto" w:fill="FFFFFF"/>
        <w:ind w:left="2410"/>
        <w:jc w:val="right"/>
        <w:rPr>
          <w:sz w:val="24"/>
          <w:szCs w:val="24"/>
        </w:rPr>
      </w:pPr>
      <w:r>
        <w:rPr>
          <w:sz w:val="24"/>
          <w:szCs w:val="24"/>
        </w:rPr>
        <w:t>до Порядку</w:t>
      </w:r>
    </w:p>
    <w:p w:rsidR="00FC611C" w:rsidRDefault="00FC611C">
      <w:pPr>
        <w:pStyle w:val="normal1"/>
        <w:keepLines/>
        <w:widowControl/>
        <w:ind w:left="3544"/>
        <w:jc w:val="right"/>
        <w:rPr>
          <w:strike/>
          <w:color w:val="000000"/>
        </w:rPr>
      </w:pPr>
    </w:p>
    <w:p w:rsidR="00FC611C" w:rsidRDefault="00FC611C">
      <w:pPr>
        <w:pStyle w:val="normal1"/>
        <w:widowControl/>
        <w:shd w:val="clear" w:color="auto" w:fill="FFFFFF"/>
        <w:jc w:val="center"/>
        <w:rPr>
          <w:b/>
          <w:color w:val="000000"/>
          <w:sz w:val="24"/>
          <w:szCs w:val="24"/>
        </w:rPr>
      </w:pPr>
    </w:p>
    <w:p w:rsidR="00FC611C" w:rsidRDefault="00FC611C">
      <w:pPr>
        <w:pStyle w:val="normal1"/>
        <w:widowControl/>
        <w:shd w:val="clear" w:color="auto" w:fill="FFFFFF"/>
        <w:jc w:val="center"/>
        <w:rPr>
          <w:b/>
          <w:color w:val="000000"/>
          <w:sz w:val="24"/>
          <w:szCs w:val="24"/>
        </w:rPr>
      </w:pPr>
      <w:r>
        <w:rPr>
          <w:b/>
          <w:color w:val="000000"/>
          <w:sz w:val="24"/>
          <w:szCs w:val="24"/>
        </w:rPr>
        <w:t xml:space="preserve">ФОРМА АКТА </w:t>
      </w:r>
      <w:r>
        <w:rPr>
          <w:b/>
          <w:color w:val="000000"/>
          <w:sz w:val="24"/>
          <w:szCs w:val="24"/>
        </w:rPr>
        <w:br/>
        <w:t xml:space="preserve">обстеження нерухомого майна, </w:t>
      </w:r>
      <w:r>
        <w:rPr>
          <w:b/>
          <w:sz w:val="24"/>
          <w:szCs w:val="24"/>
        </w:rPr>
        <w:t>що може бути визнане відумерлою спадщиною</w:t>
      </w:r>
    </w:p>
    <w:p w:rsidR="00FC611C" w:rsidRDefault="00FC611C">
      <w:pPr>
        <w:pStyle w:val="normal1"/>
        <w:widowControl/>
        <w:shd w:val="clear" w:color="auto" w:fill="FFFFFF"/>
        <w:ind w:firstLine="284"/>
        <w:jc w:val="both"/>
        <w:rPr>
          <w:color w:val="000000"/>
          <w:sz w:val="24"/>
          <w:szCs w:val="24"/>
        </w:rPr>
      </w:pPr>
      <w:r>
        <w:rPr>
          <w:color w:val="000000"/>
          <w:sz w:val="24"/>
          <w:szCs w:val="24"/>
        </w:rPr>
        <w:t>№ ___</w:t>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Pr>
          <w:color w:val="000000"/>
          <w:sz w:val="24"/>
          <w:szCs w:val="24"/>
        </w:rPr>
        <w:tab/>
        <w:t xml:space="preserve">                 «_____»______________ 202   року</w:t>
      </w:r>
    </w:p>
    <w:p w:rsidR="00FC611C" w:rsidRDefault="00FC611C">
      <w:pPr>
        <w:pStyle w:val="normal1"/>
        <w:widowControl/>
        <w:shd w:val="clear" w:color="auto" w:fill="FFFFFF"/>
        <w:jc w:val="both"/>
        <w:rPr>
          <w:sz w:val="24"/>
          <w:szCs w:val="24"/>
        </w:rPr>
      </w:pPr>
    </w:p>
    <w:p w:rsidR="00FC611C" w:rsidRDefault="00FC611C">
      <w:pPr>
        <w:pStyle w:val="normal1"/>
        <w:widowControl/>
        <w:shd w:val="clear" w:color="auto" w:fill="FFFFFF"/>
        <w:jc w:val="both"/>
        <w:rPr>
          <w:color w:val="000000"/>
          <w:sz w:val="24"/>
          <w:szCs w:val="24"/>
        </w:rPr>
      </w:pPr>
      <w:r>
        <w:rPr>
          <w:sz w:val="22"/>
          <w:szCs w:val="22"/>
        </w:rPr>
        <w:t>Комісія з обстеження майна, що може бути визнане відумерлою спадщиною:</w:t>
      </w:r>
      <w:r>
        <w:rPr>
          <w:sz w:val="24"/>
          <w:szCs w:val="24"/>
        </w:rPr>
        <w:t xml:space="preserve"> </w:t>
      </w:r>
      <w:r>
        <w:rPr>
          <w:color w:val="000000"/>
          <w:sz w:val="24"/>
          <w:szCs w:val="24"/>
        </w:rPr>
        <w:t xml:space="preserve"> </w:t>
      </w:r>
    </w:p>
    <w:p w:rsidR="00FC611C" w:rsidRDefault="00FC611C">
      <w:pPr>
        <w:pStyle w:val="normal1"/>
        <w:widowControl/>
        <w:numPr>
          <w:ilvl w:val="0"/>
          <w:numId w:val="4"/>
        </w:numPr>
        <w:shd w:val="clear" w:color="auto" w:fill="FFFFFF"/>
        <w:ind w:left="425" w:hanging="425"/>
        <w:jc w:val="both"/>
        <w:rPr>
          <w:color w:val="000000"/>
          <w:sz w:val="22"/>
          <w:szCs w:val="22"/>
        </w:rPr>
      </w:pPr>
      <w:r>
        <w:rPr>
          <w:color w:val="000000"/>
          <w:sz w:val="22"/>
          <w:szCs w:val="22"/>
        </w:rPr>
        <w:t>__________</w:t>
      </w:r>
      <w:r>
        <w:rPr>
          <w:i/>
          <w:color w:val="000000"/>
          <w:sz w:val="22"/>
          <w:szCs w:val="22"/>
        </w:rPr>
        <w:t>(власне ім’я, по ба</w:t>
      </w:r>
      <w:r>
        <w:rPr>
          <w:i/>
          <w:sz w:val="22"/>
          <w:szCs w:val="22"/>
        </w:rPr>
        <w:t>т</w:t>
      </w:r>
      <w:r>
        <w:rPr>
          <w:i/>
          <w:color w:val="000000"/>
          <w:sz w:val="22"/>
          <w:szCs w:val="22"/>
        </w:rPr>
        <w:t>ькові (за наявності), прізвище)</w:t>
      </w:r>
      <w:r>
        <w:rPr>
          <w:color w:val="000000"/>
          <w:sz w:val="22"/>
          <w:szCs w:val="22"/>
        </w:rPr>
        <w:t xml:space="preserve"> -  ____________  (посада);</w:t>
      </w:r>
    </w:p>
    <w:p w:rsidR="00FC611C" w:rsidRDefault="00FC611C">
      <w:pPr>
        <w:pStyle w:val="normal1"/>
        <w:widowControl/>
        <w:numPr>
          <w:ilvl w:val="0"/>
          <w:numId w:val="4"/>
        </w:numPr>
        <w:shd w:val="clear" w:color="auto" w:fill="FFFFFF"/>
        <w:ind w:left="425" w:hanging="425"/>
        <w:jc w:val="both"/>
        <w:rPr>
          <w:color w:val="000000"/>
          <w:sz w:val="22"/>
          <w:szCs w:val="22"/>
        </w:rPr>
      </w:pPr>
      <w:r>
        <w:rPr>
          <w:color w:val="000000"/>
          <w:sz w:val="22"/>
          <w:szCs w:val="22"/>
        </w:rPr>
        <w:t>__________</w:t>
      </w:r>
      <w:r>
        <w:rPr>
          <w:i/>
          <w:color w:val="000000"/>
          <w:sz w:val="22"/>
          <w:szCs w:val="22"/>
        </w:rPr>
        <w:t xml:space="preserve">(власне ім’я, </w:t>
      </w:r>
      <w:r>
        <w:rPr>
          <w:i/>
          <w:sz w:val="22"/>
          <w:szCs w:val="22"/>
        </w:rPr>
        <w:t xml:space="preserve">по батькові (за наявності), </w:t>
      </w:r>
      <w:r>
        <w:rPr>
          <w:i/>
          <w:color w:val="000000"/>
          <w:sz w:val="22"/>
          <w:szCs w:val="22"/>
        </w:rPr>
        <w:t>прізвище)</w:t>
      </w:r>
      <w:r>
        <w:rPr>
          <w:color w:val="000000"/>
          <w:sz w:val="22"/>
          <w:szCs w:val="22"/>
        </w:rPr>
        <w:t xml:space="preserve"> -  ____________  </w:t>
      </w:r>
      <w:r>
        <w:rPr>
          <w:sz w:val="22"/>
          <w:szCs w:val="22"/>
        </w:rPr>
        <w:t>(</w:t>
      </w:r>
      <w:r>
        <w:rPr>
          <w:color w:val="000000"/>
          <w:sz w:val="22"/>
          <w:szCs w:val="22"/>
        </w:rPr>
        <w:t>посада);</w:t>
      </w:r>
    </w:p>
    <w:p w:rsidR="00FC611C" w:rsidRDefault="00FC611C">
      <w:pPr>
        <w:pStyle w:val="normal1"/>
        <w:widowControl/>
        <w:numPr>
          <w:ilvl w:val="0"/>
          <w:numId w:val="4"/>
        </w:numPr>
        <w:shd w:val="clear" w:color="auto" w:fill="FFFFFF"/>
        <w:ind w:left="425" w:hanging="425"/>
        <w:jc w:val="both"/>
        <w:rPr>
          <w:color w:val="000000"/>
          <w:sz w:val="22"/>
          <w:szCs w:val="22"/>
        </w:rPr>
      </w:pPr>
      <w:r>
        <w:rPr>
          <w:sz w:val="22"/>
          <w:szCs w:val="22"/>
        </w:rPr>
        <w:t>_</w:t>
      </w:r>
      <w:r>
        <w:rPr>
          <w:color w:val="000000"/>
          <w:sz w:val="22"/>
          <w:szCs w:val="22"/>
        </w:rPr>
        <w:t xml:space="preserve">_________ </w:t>
      </w:r>
      <w:r>
        <w:rPr>
          <w:i/>
          <w:color w:val="000000"/>
          <w:sz w:val="22"/>
          <w:szCs w:val="22"/>
        </w:rPr>
        <w:t xml:space="preserve">(власне ім’я, </w:t>
      </w:r>
      <w:r>
        <w:rPr>
          <w:i/>
          <w:sz w:val="22"/>
          <w:szCs w:val="22"/>
        </w:rPr>
        <w:t xml:space="preserve">по батькові (за наявності), </w:t>
      </w:r>
      <w:r>
        <w:rPr>
          <w:i/>
          <w:color w:val="000000"/>
          <w:sz w:val="22"/>
          <w:szCs w:val="22"/>
        </w:rPr>
        <w:t>прізвище)</w:t>
      </w:r>
      <w:r>
        <w:rPr>
          <w:color w:val="000000"/>
          <w:sz w:val="22"/>
          <w:szCs w:val="22"/>
        </w:rPr>
        <w:t xml:space="preserve"> -  ____________  (посада);</w:t>
      </w:r>
    </w:p>
    <w:p w:rsidR="00FC611C" w:rsidRDefault="00FC611C">
      <w:pPr>
        <w:pStyle w:val="normal1"/>
        <w:widowControl/>
        <w:numPr>
          <w:ilvl w:val="0"/>
          <w:numId w:val="4"/>
        </w:numPr>
        <w:shd w:val="clear" w:color="auto" w:fill="FFFFFF"/>
        <w:ind w:left="425" w:hanging="425"/>
        <w:jc w:val="both"/>
        <w:rPr>
          <w:sz w:val="22"/>
          <w:szCs w:val="22"/>
        </w:rPr>
      </w:pPr>
      <w:r>
        <w:rPr>
          <w:sz w:val="22"/>
          <w:szCs w:val="22"/>
        </w:rPr>
        <w:t xml:space="preserve">__________ </w:t>
      </w:r>
      <w:r>
        <w:rPr>
          <w:i/>
          <w:sz w:val="22"/>
          <w:szCs w:val="22"/>
        </w:rPr>
        <w:t>(власне ім’я, по батькові (за наявності), прізвище)</w:t>
      </w:r>
      <w:r>
        <w:rPr>
          <w:sz w:val="22"/>
          <w:szCs w:val="22"/>
        </w:rPr>
        <w:t xml:space="preserve"> -  ___________   (посада);</w:t>
      </w:r>
    </w:p>
    <w:p w:rsidR="00FC611C" w:rsidRDefault="00FC611C">
      <w:pPr>
        <w:pStyle w:val="normal1"/>
        <w:widowControl/>
        <w:numPr>
          <w:ilvl w:val="0"/>
          <w:numId w:val="4"/>
        </w:numPr>
        <w:shd w:val="clear" w:color="auto" w:fill="FFFFFF"/>
        <w:ind w:left="425" w:hanging="425"/>
        <w:jc w:val="both"/>
        <w:rPr>
          <w:color w:val="000000"/>
          <w:sz w:val="22"/>
          <w:szCs w:val="22"/>
        </w:rPr>
      </w:pPr>
      <w:r>
        <w:rPr>
          <w:color w:val="000000"/>
          <w:sz w:val="22"/>
          <w:szCs w:val="22"/>
        </w:rPr>
        <w:t>__________</w:t>
      </w:r>
      <w:r>
        <w:rPr>
          <w:i/>
          <w:color w:val="000000"/>
          <w:sz w:val="22"/>
          <w:szCs w:val="22"/>
        </w:rPr>
        <w:t xml:space="preserve">(власне ім’я, </w:t>
      </w:r>
      <w:r>
        <w:rPr>
          <w:i/>
          <w:sz w:val="22"/>
          <w:szCs w:val="22"/>
        </w:rPr>
        <w:t xml:space="preserve">по батькові (за наявності), </w:t>
      </w:r>
      <w:r>
        <w:rPr>
          <w:i/>
          <w:color w:val="000000"/>
          <w:sz w:val="22"/>
          <w:szCs w:val="22"/>
        </w:rPr>
        <w:t>прізвище)</w:t>
      </w:r>
      <w:r>
        <w:rPr>
          <w:color w:val="000000"/>
          <w:sz w:val="22"/>
          <w:szCs w:val="22"/>
        </w:rPr>
        <w:t xml:space="preserve"> -  ____________  (посада).</w:t>
      </w:r>
    </w:p>
    <w:p w:rsidR="00FC611C" w:rsidRDefault="00FC611C">
      <w:pPr>
        <w:pStyle w:val="normal1"/>
        <w:widowControl/>
        <w:shd w:val="clear" w:color="auto" w:fill="FFFFFF"/>
        <w:ind w:firstLine="567"/>
        <w:jc w:val="both"/>
        <w:rPr>
          <w:color w:val="000000"/>
          <w:sz w:val="22"/>
          <w:szCs w:val="22"/>
        </w:rPr>
      </w:pPr>
      <w:r>
        <w:rPr>
          <w:color w:val="000000"/>
          <w:sz w:val="22"/>
          <w:szCs w:val="22"/>
        </w:rPr>
        <w:t xml:space="preserve">Обстеживши ____________________________ </w:t>
      </w:r>
      <w:r>
        <w:rPr>
          <w:i/>
          <w:color w:val="000000"/>
          <w:sz w:val="22"/>
          <w:szCs w:val="22"/>
        </w:rPr>
        <w:t>(вказати об’єкт обстеження)</w:t>
      </w:r>
      <w:r>
        <w:rPr>
          <w:color w:val="000000"/>
          <w:sz w:val="22"/>
          <w:szCs w:val="22"/>
        </w:rPr>
        <w:t xml:space="preserve"> – майно, </w:t>
      </w:r>
      <w:r>
        <w:rPr>
          <w:sz w:val="22"/>
          <w:szCs w:val="22"/>
        </w:rPr>
        <w:t>що може бути визнане відумерлою спадщиною</w:t>
      </w:r>
      <w:r>
        <w:rPr>
          <w:color w:val="000000"/>
          <w:sz w:val="22"/>
          <w:szCs w:val="22"/>
        </w:rPr>
        <w:t xml:space="preserve">, та розташоване на території </w:t>
      </w:r>
      <w:r>
        <w:rPr>
          <w:sz w:val="22"/>
          <w:szCs w:val="22"/>
        </w:rPr>
        <w:t>_________________</w:t>
      </w:r>
      <w:r>
        <w:rPr>
          <w:i/>
          <w:sz w:val="22"/>
          <w:szCs w:val="22"/>
        </w:rPr>
        <w:t xml:space="preserve"> </w:t>
      </w:r>
      <w:r>
        <w:rPr>
          <w:color w:val="000000"/>
          <w:sz w:val="22"/>
          <w:szCs w:val="22"/>
        </w:rPr>
        <w:t xml:space="preserve">територіальної громади за адресою </w:t>
      </w:r>
      <w:r>
        <w:rPr>
          <w:i/>
          <w:color w:val="000000"/>
          <w:sz w:val="22"/>
          <w:szCs w:val="22"/>
        </w:rPr>
        <w:t>(вказати місцезнаходження майна)</w:t>
      </w:r>
      <w:r>
        <w:rPr>
          <w:color w:val="000000"/>
          <w:sz w:val="22"/>
          <w:szCs w:val="22"/>
        </w:rPr>
        <w:t>______________________________________________, встановили наступне:</w:t>
      </w:r>
    </w:p>
    <w:p w:rsidR="00FC611C" w:rsidRDefault="00FC611C">
      <w:pPr>
        <w:pStyle w:val="normal1"/>
        <w:widowControl/>
        <w:numPr>
          <w:ilvl w:val="0"/>
          <w:numId w:val="3"/>
        </w:numPr>
        <w:jc w:val="both"/>
        <w:rPr>
          <w:color w:val="000000"/>
          <w:sz w:val="22"/>
          <w:szCs w:val="22"/>
        </w:rPr>
      </w:pPr>
      <w:r>
        <w:rPr>
          <w:color w:val="000000"/>
          <w:sz w:val="24"/>
          <w:szCs w:val="24"/>
        </w:rPr>
        <w:t>_______________________________________________________________________________________________________________________________________________________________________</w:t>
      </w:r>
      <w:r>
        <w:rPr>
          <w:i/>
          <w:color w:val="000000"/>
        </w:rPr>
        <w:t xml:space="preserve"> </w:t>
      </w:r>
      <w:r>
        <w:rPr>
          <w:i/>
          <w:color w:val="000000"/>
          <w:sz w:val="22"/>
          <w:szCs w:val="22"/>
        </w:rPr>
        <w:t xml:space="preserve">(вказати технічні характеристики </w:t>
      </w:r>
      <w:r>
        <w:rPr>
          <w:i/>
          <w:sz w:val="22"/>
          <w:szCs w:val="22"/>
        </w:rPr>
        <w:t>об’єкту обстеження:</w:t>
      </w:r>
      <w:r>
        <w:rPr>
          <w:i/>
          <w:color w:val="000000"/>
          <w:sz w:val="22"/>
          <w:szCs w:val="22"/>
        </w:rPr>
        <w:t xml:space="preserve"> </w:t>
      </w:r>
      <w:r>
        <w:rPr>
          <w:i/>
          <w:sz w:val="22"/>
          <w:szCs w:val="22"/>
        </w:rPr>
        <w:t xml:space="preserve">цільове призначення об’єкта, </w:t>
      </w:r>
      <w:r>
        <w:rPr>
          <w:i/>
          <w:sz w:val="24"/>
          <w:szCs w:val="24"/>
        </w:rPr>
        <w:t>дані про віднесення об’єкта до пам’яток культурної спадщини, загальна площа (кв. м</w:t>
      </w:r>
      <w:r>
        <w:rPr>
          <w:i/>
          <w:sz w:val="22"/>
          <w:szCs w:val="22"/>
        </w:rPr>
        <w:t>.), житлова площа (кв. м.),  поверховість, стан та кількість будівельних конструкцій (перекриттів, покриття, покрівлі, перегородок, сходів, підлоги, вікон, дверей тощо), кількість кімнат; категорія земель, цільове призначення земельної ділянки, загальна площа земельної ділянки (га), кадастровий номер земельної ділянки тощо</w:t>
      </w:r>
      <w:r>
        <w:rPr>
          <w:i/>
          <w:color w:val="000000"/>
          <w:sz w:val="22"/>
          <w:szCs w:val="22"/>
        </w:rPr>
        <w:t>)</w:t>
      </w:r>
    </w:p>
    <w:p w:rsidR="00FC611C" w:rsidRDefault="00FC611C">
      <w:pPr>
        <w:pStyle w:val="normal1"/>
        <w:widowControl/>
        <w:numPr>
          <w:ilvl w:val="0"/>
          <w:numId w:val="3"/>
        </w:numPr>
        <w:jc w:val="both"/>
        <w:rPr>
          <w:i/>
          <w:color w:val="000000"/>
          <w:sz w:val="24"/>
          <w:szCs w:val="24"/>
        </w:rPr>
      </w:pPr>
      <w:r>
        <w:rPr>
          <w:i/>
          <w:color w:val="000000"/>
        </w:rPr>
        <w:t>______________________________________________________________________________________________________________________________________________________</w:t>
      </w:r>
      <w:r>
        <w:rPr>
          <w:i/>
          <w:color w:val="000000"/>
          <w:sz w:val="22"/>
          <w:szCs w:val="22"/>
        </w:rPr>
        <w:t>(</w:t>
      </w:r>
      <w:r>
        <w:rPr>
          <w:i/>
          <w:sz w:val="22"/>
          <w:szCs w:val="22"/>
        </w:rPr>
        <w:t xml:space="preserve">вказати відомості про стан майна, </w:t>
      </w:r>
      <w:r>
        <w:rPr>
          <w:i/>
          <w:color w:val="000000"/>
          <w:sz w:val="22"/>
          <w:szCs w:val="22"/>
        </w:rPr>
        <w:t>щодо об</w:t>
      </w:r>
      <w:r>
        <w:rPr>
          <w:i/>
          <w:sz w:val="22"/>
          <w:szCs w:val="22"/>
        </w:rPr>
        <w:t>’</w:t>
      </w:r>
      <w:r>
        <w:rPr>
          <w:i/>
          <w:color w:val="000000"/>
          <w:sz w:val="22"/>
          <w:szCs w:val="22"/>
        </w:rPr>
        <w:t>єктів житлово</w:t>
      </w:r>
      <w:r>
        <w:rPr>
          <w:i/>
          <w:sz w:val="22"/>
          <w:szCs w:val="22"/>
        </w:rPr>
        <w:t>го/</w:t>
      </w:r>
      <w:r>
        <w:rPr>
          <w:i/>
          <w:color w:val="000000"/>
          <w:sz w:val="22"/>
          <w:szCs w:val="22"/>
        </w:rPr>
        <w:t>неж</w:t>
      </w:r>
      <w:r>
        <w:rPr>
          <w:i/>
          <w:sz w:val="22"/>
          <w:szCs w:val="22"/>
        </w:rPr>
        <w:t>итлового</w:t>
      </w:r>
      <w:r>
        <w:rPr>
          <w:i/>
          <w:color w:val="000000"/>
          <w:sz w:val="22"/>
          <w:szCs w:val="22"/>
        </w:rPr>
        <w:t xml:space="preserve"> призначення</w:t>
      </w:r>
      <w:r>
        <w:rPr>
          <w:i/>
          <w:sz w:val="22"/>
          <w:szCs w:val="22"/>
        </w:rPr>
        <w:t xml:space="preserve"> </w:t>
      </w:r>
      <w:r>
        <w:rPr>
          <w:i/>
          <w:color w:val="000000"/>
          <w:sz w:val="22"/>
          <w:szCs w:val="22"/>
        </w:rPr>
        <w:t>обладнання об</w:t>
      </w:r>
      <w:r>
        <w:rPr>
          <w:i/>
          <w:sz w:val="22"/>
          <w:szCs w:val="22"/>
        </w:rPr>
        <w:t>’</w:t>
      </w:r>
      <w:r>
        <w:rPr>
          <w:i/>
          <w:color w:val="000000"/>
          <w:sz w:val="22"/>
          <w:szCs w:val="22"/>
        </w:rPr>
        <w:t>єкта внутріш</w:t>
      </w:r>
      <w:r>
        <w:rPr>
          <w:i/>
          <w:sz w:val="22"/>
          <w:szCs w:val="22"/>
        </w:rPr>
        <w:t>німи інженерними системами, їх стан (система електропостачання, опалення (теплопостачання), система холодного водопостачання, система гарячого водопостачання, водовідведення, газопостачання, вентиляції), необхідність проведення поточного, капітального ремонту об’єкта (частин об’єкта)</w:t>
      </w:r>
      <w:r>
        <w:rPr>
          <w:i/>
          <w:color w:val="000000"/>
          <w:sz w:val="22"/>
          <w:szCs w:val="22"/>
        </w:rPr>
        <w:t xml:space="preserve"> та можливість використання за призначенням</w:t>
      </w:r>
      <w:r>
        <w:rPr>
          <w:i/>
          <w:sz w:val="22"/>
          <w:szCs w:val="22"/>
        </w:rPr>
        <w:t>; щодо земельних ділянок наявність обмеження у використанні земель, охоронних зон, зон санітарної охорони, санітарно-захисних зон, зон особливого режиму використання земель, наявність на земельній ділянці збудованих або встановлених об’єктів та споруд, плодово-ягідних та інших багаторічних насаджень, можливість/неможливість використання земельної ділянки за цільовим призначенням тощо</w:t>
      </w:r>
      <w:r>
        <w:rPr>
          <w:i/>
          <w:color w:val="000000"/>
          <w:sz w:val="22"/>
          <w:szCs w:val="22"/>
        </w:rPr>
        <w:t>)</w:t>
      </w:r>
    </w:p>
    <w:p w:rsidR="00FC611C" w:rsidRDefault="00FC611C">
      <w:pPr>
        <w:pStyle w:val="normal1"/>
        <w:widowControl/>
        <w:numPr>
          <w:ilvl w:val="0"/>
          <w:numId w:val="3"/>
        </w:numPr>
        <w:jc w:val="both"/>
        <w:rPr>
          <w:i/>
          <w:color w:val="000000"/>
          <w:sz w:val="24"/>
          <w:szCs w:val="24"/>
        </w:rPr>
      </w:pPr>
      <w:r>
        <w:rPr>
          <w:i/>
          <w:color w:val="000000"/>
        </w:rPr>
        <w:t>________________________________________________________________________________________________________________________________________________________________________________________________________________ (</w:t>
      </w:r>
      <w:r>
        <w:rPr>
          <w:i/>
          <w:color w:val="000000"/>
          <w:sz w:val="22"/>
          <w:szCs w:val="22"/>
        </w:rPr>
        <w:t xml:space="preserve">вказати інші відомості: </w:t>
      </w:r>
      <w:r>
        <w:rPr>
          <w:i/>
          <w:sz w:val="22"/>
          <w:szCs w:val="22"/>
        </w:rPr>
        <w:t>інформацію про осіб, які можуть бути його спадкоємцями, отриману з доступних джерел, зокрема від мешканців сусідніх домоволодінь, про потенційних кредиторів, про розмір заборгованості (у разі наявності)), про вжиття нотаріусом заходів щодо охорони спадкового майна тощо</w:t>
      </w:r>
      <w:r>
        <w:rPr>
          <w:i/>
          <w:color w:val="000000"/>
          <w:sz w:val="22"/>
          <w:szCs w:val="22"/>
        </w:rPr>
        <w:t>).</w:t>
      </w:r>
    </w:p>
    <w:p w:rsidR="00FC611C" w:rsidRDefault="00FC611C">
      <w:pPr>
        <w:pStyle w:val="normal1"/>
        <w:widowControl/>
        <w:ind w:firstLine="566"/>
        <w:jc w:val="both"/>
        <w:rPr>
          <w:color w:val="000000"/>
          <w:sz w:val="24"/>
          <w:szCs w:val="24"/>
        </w:rPr>
      </w:pPr>
      <w:r>
        <w:rPr>
          <w:color w:val="000000"/>
          <w:sz w:val="24"/>
          <w:szCs w:val="24"/>
        </w:rPr>
        <w:t>Цей акт складено на ____</w:t>
      </w:r>
      <w:r>
        <w:rPr>
          <w:color w:val="000000"/>
          <w:sz w:val="22"/>
          <w:szCs w:val="22"/>
        </w:rPr>
        <w:t xml:space="preserve"> </w:t>
      </w:r>
      <w:r>
        <w:rPr>
          <w:i/>
          <w:color w:val="000000"/>
          <w:sz w:val="22"/>
          <w:szCs w:val="22"/>
        </w:rPr>
        <w:t>(вказати кількість)</w:t>
      </w:r>
      <w:r>
        <w:rPr>
          <w:color w:val="000000"/>
          <w:sz w:val="22"/>
          <w:szCs w:val="22"/>
        </w:rPr>
        <w:t xml:space="preserve"> </w:t>
      </w:r>
      <w:r>
        <w:rPr>
          <w:color w:val="000000"/>
          <w:sz w:val="24"/>
          <w:szCs w:val="24"/>
        </w:rPr>
        <w:t xml:space="preserve">аркушах, пронумеровано та  підписано у </w:t>
      </w:r>
      <w:r>
        <w:rPr>
          <w:sz w:val="24"/>
          <w:szCs w:val="24"/>
        </w:rPr>
        <w:t>________</w:t>
      </w:r>
      <w:r>
        <w:rPr>
          <w:color w:val="000000"/>
          <w:sz w:val="22"/>
          <w:szCs w:val="22"/>
        </w:rPr>
        <w:t xml:space="preserve"> </w:t>
      </w:r>
      <w:r>
        <w:rPr>
          <w:i/>
          <w:color w:val="000000"/>
          <w:sz w:val="22"/>
          <w:szCs w:val="22"/>
        </w:rPr>
        <w:t>(вказати кількість)</w:t>
      </w:r>
      <w:r>
        <w:rPr>
          <w:i/>
          <w:color w:val="000000"/>
        </w:rPr>
        <w:t xml:space="preserve"> </w:t>
      </w:r>
      <w:r>
        <w:rPr>
          <w:color w:val="000000"/>
          <w:sz w:val="24"/>
          <w:szCs w:val="24"/>
        </w:rPr>
        <w:t>примірниках.</w:t>
      </w:r>
    </w:p>
    <w:p w:rsidR="00FC611C" w:rsidRDefault="00FC611C">
      <w:pPr>
        <w:pStyle w:val="normal1"/>
        <w:widowControl/>
        <w:ind w:firstLine="566"/>
        <w:jc w:val="both"/>
        <w:rPr>
          <w:sz w:val="24"/>
          <w:szCs w:val="24"/>
        </w:rPr>
      </w:pPr>
    </w:p>
    <w:p w:rsidR="00FC611C" w:rsidRDefault="00FC611C">
      <w:pPr>
        <w:pStyle w:val="normal1"/>
        <w:widowControl/>
        <w:rPr>
          <w:color w:val="000000"/>
          <w:sz w:val="22"/>
          <w:szCs w:val="22"/>
        </w:rPr>
      </w:pPr>
      <w:r>
        <w:rPr>
          <w:color w:val="000000"/>
          <w:sz w:val="22"/>
          <w:szCs w:val="22"/>
        </w:rPr>
        <w:t>_______________ підпис</w:t>
      </w:r>
    </w:p>
    <w:p w:rsidR="00FC611C" w:rsidRDefault="00FC611C">
      <w:pPr>
        <w:pStyle w:val="normal1"/>
        <w:widowControl/>
        <w:rPr>
          <w:color w:val="000000"/>
          <w:sz w:val="22"/>
          <w:szCs w:val="22"/>
        </w:rPr>
      </w:pPr>
      <w:r>
        <w:rPr>
          <w:color w:val="000000"/>
          <w:sz w:val="22"/>
          <w:szCs w:val="22"/>
        </w:rPr>
        <w:t>_______________ підпис</w:t>
      </w:r>
    </w:p>
    <w:p w:rsidR="00FC611C" w:rsidRDefault="00FC611C">
      <w:pPr>
        <w:pStyle w:val="normal1"/>
        <w:widowControl/>
        <w:rPr>
          <w:color w:val="000000"/>
          <w:sz w:val="22"/>
          <w:szCs w:val="22"/>
        </w:rPr>
      </w:pPr>
      <w:r>
        <w:rPr>
          <w:color w:val="000000"/>
          <w:sz w:val="22"/>
          <w:szCs w:val="22"/>
        </w:rPr>
        <w:t>_______________ підпис</w:t>
      </w:r>
    </w:p>
    <w:p w:rsidR="00FC611C" w:rsidRDefault="00FC611C">
      <w:pPr>
        <w:pStyle w:val="normal1"/>
        <w:widowControl/>
        <w:rPr>
          <w:color w:val="000000"/>
          <w:sz w:val="22"/>
          <w:szCs w:val="22"/>
        </w:rPr>
      </w:pPr>
      <w:r>
        <w:rPr>
          <w:color w:val="000000"/>
          <w:sz w:val="22"/>
          <w:szCs w:val="22"/>
        </w:rPr>
        <w:t>_______________ підпис</w:t>
      </w:r>
    </w:p>
    <w:p w:rsidR="00FC611C" w:rsidRDefault="00FC611C">
      <w:pPr>
        <w:pStyle w:val="normal1"/>
        <w:widowControl/>
        <w:rPr>
          <w:sz w:val="22"/>
          <w:szCs w:val="22"/>
        </w:rPr>
      </w:pPr>
      <w:r>
        <w:rPr>
          <w:sz w:val="22"/>
          <w:szCs w:val="22"/>
        </w:rPr>
        <w:t>_______________ підпис</w:t>
      </w:r>
    </w:p>
    <w:p w:rsidR="00FC611C" w:rsidRDefault="00FC611C">
      <w:pPr>
        <w:pStyle w:val="normal1"/>
        <w:ind w:firstLine="567"/>
        <w:jc w:val="right"/>
        <w:rPr>
          <w:b/>
          <w:sz w:val="24"/>
          <w:szCs w:val="24"/>
        </w:rPr>
      </w:pPr>
    </w:p>
    <w:p w:rsidR="00FC611C" w:rsidRDefault="00FC611C">
      <w:pPr>
        <w:pStyle w:val="normal1"/>
        <w:ind w:firstLine="567"/>
        <w:jc w:val="right"/>
        <w:rPr>
          <w:b/>
          <w:sz w:val="24"/>
          <w:szCs w:val="24"/>
        </w:rPr>
      </w:pPr>
    </w:p>
    <w:p w:rsidR="00FC611C" w:rsidRDefault="00FC611C" w:rsidP="00CC7104">
      <w:pPr>
        <w:pStyle w:val="normal1"/>
        <w:keepLines/>
        <w:widowControl/>
        <w:jc w:val="both"/>
        <w:rPr>
          <w:b/>
          <w:sz w:val="24"/>
          <w:szCs w:val="24"/>
          <w:lang w:val="uk-UA"/>
        </w:rPr>
      </w:pPr>
      <w:r>
        <w:rPr>
          <w:b/>
          <w:sz w:val="24"/>
          <w:szCs w:val="24"/>
          <w:lang w:val="uk-UA"/>
        </w:rPr>
        <w:t xml:space="preserve">Керуюча справами </w:t>
      </w:r>
    </w:p>
    <w:p w:rsidR="00FC611C" w:rsidRDefault="00FC611C" w:rsidP="00CC7104">
      <w:pPr>
        <w:pStyle w:val="normal1"/>
        <w:widowControl/>
        <w:spacing w:line="276" w:lineRule="auto"/>
        <w:rPr>
          <w:sz w:val="24"/>
          <w:szCs w:val="24"/>
        </w:rPr>
      </w:pPr>
      <w:r w:rsidRPr="00C14CA0">
        <w:rPr>
          <w:b/>
          <w:sz w:val="24"/>
          <w:szCs w:val="24"/>
          <w:lang w:val="uk-UA"/>
        </w:rPr>
        <w:t>виконавчого комітету</w:t>
      </w:r>
      <w:r>
        <w:rPr>
          <w:b/>
          <w:sz w:val="24"/>
          <w:szCs w:val="24"/>
          <w:lang w:val="uk-UA"/>
        </w:rPr>
        <w:t xml:space="preserve">                                                                              Ярослава РАКОВІЦА</w:t>
      </w:r>
    </w:p>
    <w:p w:rsidR="00FC611C" w:rsidRDefault="00FC611C">
      <w:pPr>
        <w:pStyle w:val="normal1"/>
        <w:ind w:firstLine="567"/>
        <w:jc w:val="right"/>
        <w:rPr>
          <w:b/>
          <w:sz w:val="24"/>
          <w:szCs w:val="24"/>
        </w:rPr>
      </w:pPr>
    </w:p>
    <w:p w:rsidR="00FC611C" w:rsidRDefault="00FC611C">
      <w:pPr>
        <w:pStyle w:val="normal1"/>
        <w:shd w:val="clear" w:color="auto" w:fill="FFFFFF"/>
        <w:spacing w:line="276" w:lineRule="auto"/>
        <w:ind w:left="2420"/>
        <w:jc w:val="right"/>
        <w:rPr>
          <w:b/>
          <w:sz w:val="24"/>
          <w:szCs w:val="24"/>
        </w:rPr>
      </w:pPr>
      <w:r>
        <w:rPr>
          <w:b/>
          <w:sz w:val="24"/>
          <w:szCs w:val="24"/>
        </w:rPr>
        <w:t>Додаток 3</w:t>
      </w:r>
    </w:p>
    <w:p w:rsidR="00FC611C" w:rsidRDefault="00FC611C">
      <w:pPr>
        <w:pStyle w:val="normal1"/>
        <w:shd w:val="clear" w:color="auto" w:fill="FFFFFF"/>
        <w:spacing w:line="276" w:lineRule="auto"/>
        <w:ind w:left="2420"/>
        <w:jc w:val="right"/>
        <w:rPr>
          <w:b/>
          <w:sz w:val="24"/>
          <w:szCs w:val="24"/>
        </w:rPr>
      </w:pPr>
      <w:r>
        <w:rPr>
          <w:b/>
          <w:sz w:val="24"/>
          <w:szCs w:val="24"/>
        </w:rPr>
        <w:t xml:space="preserve">до Порядку </w:t>
      </w:r>
    </w:p>
    <w:p w:rsidR="00FC611C" w:rsidRDefault="00FC611C">
      <w:pPr>
        <w:pStyle w:val="normal1"/>
        <w:shd w:val="clear" w:color="auto" w:fill="FFFFFF"/>
        <w:spacing w:before="240" w:line="276" w:lineRule="auto"/>
        <w:jc w:val="center"/>
        <w:rPr>
          <w:b/>
          <w:sz w:val="24"/>
          <w:szCs w:val="24"/>
        </w:rPr>
      </w:pPr>
      <w:r>
        <w:rPr>
          <w:b/>
          <w:sz w:val="24"/>
          <w:szCs w:val="24"/>
        </w:rPr>
        <w:t>ФОРМА АКТА</w:t>
      </w:r>
      <w:r>
        <w:rPr>
          <w:b/>
          <w:sz w:val="24"/>
          <w:szCs w:val="24"/>
        </w:rPr>
        <w:br/>
        <w:t xml:space="preserve"> обстеження  рухомого майна, що може бути визнане відумерлою спадщиною</w:t>
      </w:r>
    </w:p>
    <w:p w:rsidR="00FC611C" w:rsidRDefault="00FC611C">
      <w:pPr>
        <w:pStyle w:val="normal1"/>
        <w:shd w:val="clear" w:color="auto" w:fill="FFFFFF"/>
        <w:spacing w:before="240" w:line="276" w:lineRule="auto"/>
        <w:ind w:firstLine="280"/>
        <w:jc w:val="both"/>
        <w:rPr>
          <w:b/>
          <w:sz w:val="24"/>
          <w:szCs w:val="24"/>
        </w:rPr>
      </w:pPr>
      <w:r>
        <w:rPr>
          <w:b/>
          <w:sz w:val="24"/>
          <w:szCs w:val="24"/>
        </w:rPr>
        <w:t xml:space="preserve">№ ___                                       </w:t>
      </w:r>
      <w:r>
        <w:rPr>
          <w:b/>
          <w:sz w:val="24"/>
          <w:szCs w:val="24"/>
        </w:rPr>
        <w:tab/>
        <w:t xml:space="preserve">        </w:t>
      </w:r>
      <w:r>
        <w:rPr>
          <w:b/>
          <w:sz w:val="24"/>
          <w:szCs w:val="24"/>
        </w:rPr>
        <w:tab/>
        <w:t xml:space="preserve">                 «_____»______________ 202   року</w:t>
      </w:r>
    </w:p>
    <w:p w:rsidR="00FC611C" w:rsidRDefault="00FC611C">
      <w:pPr>
        <w:pStyle w:val="normal1"/>
        <w:widowControl/>
        <w:shd w:val="clear" w:color="auto" w:fill="FFFFFF"/>
        <w:jc w:val="both"/>
        <w:rPr>
          <w:sz w:val="22"/>
          <w:szCs w:val="22"/>
        </w:rPr>
      </w:pPr>
    </w:p>
    <w:p w:rsidR="00FC611C" w:rsidRDefault="00FC611C">
      <w:pPr>
        <w:pStyle w:val="normal1"/>
        <w:widowControl/>
        <w:shd w:val="clear" w:color="auto" w:fill="FFFFFF"/>
        <w:jc w:val="both"/>
        <w:rPr>
          <w:sz w:val="24"/>
          <w:szCs w:val="24"/>
        </w:rPr>
      </w:pPr>
      <w:r>
        <w:rPr>
          <w:sz w:val="22"/>
          <w:szCs w:val="22"/>
        </w:rPr>
        <w:t>Комісія з обстеження майна, що може бути визнане відумерлою спадщиною:</w:t>
      </w:r>
      <w:r>
        <w:rPr>
          <w:sz w:val="24"/>
          <w:szCs w:val="24"/>
        </w:rPr>
        <w:t xml:space="preserve">  </w:t>
      </w:r>
    </w:p>
    <w:p w:rsidR="00FC611C" w:rsidRDefault="00FC611C">
      <w:pPr>
        <w:pStyle w:val="normal1"/>
        <w:widowControl/>
        <w:numPr>
          <w:ilvl w:val="0"/>
          <w:numId w:val="1"/>
        </w:numPr>
        <w:shd w:val="clear" w:color="auto" w:fill="FFFFFF"/>
        <w:jc w:val="both"/>
        <w:rPr>
          <w:sz w:val="22"/>
          <w:szCs w:val="22"/>
        </w:rPr>
      </w:pPr>
      <w:bookmarkStart w:id="2" w:name="_heading=h.gjdgxs" w:colFirst="0" w:colLast="0"/>
      <w:bookmarkEnd w:id="2"/>
      <w:r>
        <w:rPr>
          <w:sz w:val="22"/>
          <w:szCs w:val="22"/>
        </w:rPr>
        <w:t>__________</w:t>
      </w:r>
      <w:r>
        <w:rPr>
          <w:i/>
          <w:sz w:val="22"/>
          <w:szCs w:val="22"/>
        </w:rPr>
        <w:t>(власне ім’я, по батькові (за наявності), прізвище)</w:t>
      </w:r>
      <w:r>
        <w:rPr>
          <w:sz w:val="22"/>
          <w:szCs w:val="22"/>
        </w:rPr>
        <w:t xml:space="preserve"> -  ____________</w:t>
      </w:r>
      <w:r>
        <w:rPr>
          <w:sz w:val="22"/>
          <w:szCs w:val="22"/>
          <w:lang w:val="uk-UA"/>
        </w:rPr>
        <w:t>,</w:t>
      </w:r>
      <w:r>
        <w:rPr>
          <w:sz w:val="22"/>
          <w:szCs w:val="22"/>
        </w:rPr>
        <w:t xml:space="preserve">  (посада);</w:t>
      </w:r>
    </w:p>
    <w:p w:rsidR="00FC611C" w:rsidRDefault="00FC611C">
      <w:pPr>
        <w:pStyle w:val="normal1"/>
        <w:widowControl/>
        <w:numPr>
          <w:ilvl w:val="0"/>
          <w:numId w:val="1"/>
        </w:numPr>
        <w:shd w:val="clear" w:color="auto" w:fill="FFFFFF"/>
        <w:jc w:val="both"/>
        <w:rPr>
          <w:sz w:val="22"/>
          <w:szCs w:val="22"/>
        </w:rPr>
      </w:pPr>
      <w:r>
        <w:rPr>
          <w:sz w:val="22"/>
          <w:szCs w:val="22"/>
        </w:rPr>
        <w:t>__________</w:t>
      </w:r>
      <w:r>
        <w:rPr>
          <w:i/>
          <w:sz w:val="22"/>
          <w:szCs w:val="22"/>
        </w:rPr>
        <w:t>(власне ім’я, по батькові (за наявності), прізвище)</w:t>
      </w:r>
      <w:r>
        <w:rPr>
          <w:sz w:val="22"/>
          <w:szCs w:val="22"/>
        </w:rPr>
        <w:t xml:space="preserve"> -  ____________,  (посада);</w:t>
      </w:r>
    </w:p>
    <w:p w:rsidR="00FC611C" w:rsidRDefault="00FC611C">
      <w:pPr>
        <w:pStyle w:val="normal1"/>
        <w:widowControl/>
        <w:numPr>
          <w:ilvl w:val="0"/>
          <w:numId w:val="1"/>
        </w:numPr>
        <w:shd w:val="clear" w:color="auto" w:fill="FFFFFF"/>
        <w:jc w:val="both"/>
        <w:rPr>
          <w:sz w:val="22"/>
          <w:szCs w:val="22"/>
        </w:rPr>
      </w:pPr>
      <w:r>
        <w:rPr>
          <w:sz w:val="22"/>
          <w:szCs w:val="22"/>
        </w:rPr>
        <w:t xml:space="preserve">__________ </w:t>
      </w:r>
      <w:r>
        <w:rPr>
          <w:i/>
          <w:sz w:val="22"/>
          <w:szCs w:val="22"/>
        </w:rPr>
        <w:t>(власне ім’я, по батькові (за наявності), прізвище)</w:t>
      </w:r>
      <w:r>
        <w:rPr>
          <w:sz w:val="22"/>
          <w:szCs w:val="22"/>
        </w:rPr>
        <w:t xml:space="preserve"> -  ___________,  (посада);</w:t>
      </w:r>
    </w:p>
    <w:p w:rsidR="00FC611C" w:rsidRDefault="00FC611C">
      <w:pPr>
        <w:pStyle w:val="normal1"/>
        <w:widowControl/>
        <w:numPr>
          <w:ilvl w:val="0"/>
          <w:numId w:val="1"/>
        </w:numPr>
        <w:shd w:val="clear" w:color="auto" w:fill="FFFFFF"/>
        <w:jc w:val="both"/>
        <w:rPr>
          <w:sz w:val="22"/>
          <w:szCs w:val="22"/>
        </w:rPr>
      </w:pPr>
      <w:r>
        <w:rPr>
          <w:sz w:val="22"/>
          <w:szCs w:val="22"/>
        </w:rPr>
        <w:t xml:space="preserve">__________ </w:t>
      </w:r>
      <w:r>
        <w:rPr>
          <w:i/>
          <w:sz w:val="22"/>
          <w:szCs w:val="22"/>
        </w:rPr>
        <w:t>(власне ім’я, по батькові (за наявності), прізвище)</w:t>
      </w:r>
      <w:r>
        <w:rPr>
          <w:sz w:val="22"/>
          <w:szCs w:val="22"/>
        </w:rPr>
        <w:t xml:space="preserve"> -  ___________</w:t>
      </w:r>
      <w:r>
        <w:rPr>
          <w:sz w:val="22"/>
          <w:szCs w:val="22"/>
          <w:lang w:val="uk-UA"/>
        </w:rPr>
        <w:t>,</w:t>
      </w:r>
      <w:r>
        <w:rPr>
          <w:sz w:val="22"/>
          <w:szCs w:val="22"/>
        </w:rPr>
        <w:t xml:space="preserve">   (посада);</w:t>
      </w:r>
    </w:p>
    <w:p w:rsidR="00FC611C" w:rsidRDefault="00FC611C">
      <w:pPr>
        <w:pStyle w:val="normal1"/>
        <w:widowControl/>
        <w:numPr>
          <w:ilvl w:val="0"/>
          <w:numId w:val="1"/>
        </w:numPr>
        <w:shd w:val="clear" w:color="auto" w:fill="FFFFFF"/>
        <w:jc w:val="both"/>
        <w:rPr>
          <w:sz w:val="22"/>
          <w:szCs w:val="22"/>
        </w:rPr>
      </w:pPr>
      <w:r>
        <w:rPr>
          <w:sz w:val="22"/>
          <w:szCs w:val="22"/>
        </w:rPr>
        <w:t>__________</w:t>
      </w:r>
      <w:r>
        <w:rPr>
          <w:i/>
          <w:sz w:val="22"/>
          <w:szCs w:val="22"/>
        </w:rPr>
        <w:t>(власне ім’я, по батькові (за наявності), прізвище)</w:t>
      </w:r>
      <w:r>
        <w:rPr>
          <w:sz w:val="22"/>
          <w:szCs w:val="22"/>
        </w:rPr>
        <w:t xml:space="preserve"> -  ____________,  (посада).</w:t>
      </w:r>
    </w:p>
    <w:p w:rsidR="00FC611C" w:rsidRDefault="00FC611C" w:rsidP="003376FD">
      <w:pPr>
        <w:pStyle w:val="normal1"/>
        <w:widowControl/>
        <w:shd w:val="clear" w:color="auto" w:fill="FFFFFF"/>
        <w:ind w:left="65"/>
        <w:jc w:val="both"/>
        <w:rPr>
          <w:sz w:val="22"/>
          <w:szCs w:val="22"/>
        </w:rPr>
      </w:pPr>
    </w:p>
    <w:p w:rsidR="00FC611C" w:rsidRDefault="00FC611C">
      <w:pPr>
        <w:pStyle w:val="normal1"/>
        <w:shd w:val="clear" w:color="auto" w:fill="FFFFFF"/>
        <w:spacing w:before="240" w:line="276" w:lineRule="auto"/>
        <w:ind w:firstLine="20"/>
        <w:jc w:val="both"/>
        <w:rPr>
          <w:b/>
          <w:sz w:val="22"/>
          <w:szCs w:val="22"/>
        </w:rPr>
      </w:pPr>
      <w:r>
        <w:rPr>
          <w:b/>
          <w:sz w:val="22"/>
          <w:szCs w:val="22"/>
        </w:rPr>
        <w:t xml:space="preserve">Обстеживши ____________________________ </w:t>
      </w:r>
      <w:r>
        <w:rPr>
          <w:b/>
          <w:i/>
          <w:sz w:val="22"/>
          <w:szCs w:val="22"/>
        </w:rPr>
        <w:t>(вказати об’єкт обстеження)</w:t>
      </w:r>
      <w:r>
        <w:rPr>
          <w:b/>
          <w:sz w:val="22"/>
          <w:szCs w:val="22"/>
        </w:rPr>
        <w:t xml:space="preserve"> – рухоме майно, що може бути визнане відумерлою спадщиною, та знаходиться на території _________________</w:t>
      </w:r>
      <w:r>
        <w:rPr>
          <w:b/>
          <w:i/>
          <w:sz w:val="22"/>
          <w:szCs w:val="22"/>
        </w:rPr>
        <w:t xml:space="preserve"> </w:t>
      </w:r>
      <w:r>
        <w:rPr>
          <w:b/>
          <w:sz w:val="22"/>
          <w:szCs w:val="22"/>
        </w:rPr>
        <w:t xml:space="preserve">територіальної громади за адресою </w:t>
      </w:r>
      <w:r>
        <w:rPr>
          <w:b/>
          <w:i/>
          <w:sz w:val="22"/>
          <w:szCs w:val="22"/>
        </w:rPr>
        <w:t>(вказати місцезнаходження майна)</w:t>
      </w:r>
      <w:r>
        <w:rPr>
          <w:b/>
          <w:sz w:val="22"/>
          <w:szCs w:val="22"/>
        </w:rPr>
        <w:t>______________________________________________, встановили наступне:</w:t>
      </w:r>
    </w:p>
    <w:p w:rsidR="00FC611C" w:rsidRDefault="00FC611C">
      <w:pPr>
        <w:pStyle w:val="normal1"/>
        <w:numPr>
          <w:ilvl w:val="0"/>
          <w:numId w:val="6"/>
        </w:numPr>
        <w:spacing w:line="276" w:lineRule="auto"/>
        <w:jc w:val="both"/>
        <w:rPr>
          <w:b/>
          <w:sz w:val="22"/>
          <w:szCs w:val="22"/>
        </w:rPr>
      </w:pPr>
      <w:r>
        <w:rPr>
          <w:b/>
          <w:sz w:val="22"/>
          <w:szCs w:val="22"/>
        </w:rPr>
        <w:t>____________________________________________________________________________________________________________________________________________________________</w:t>
      </w:r>
      <w:r>
        <w:rPr>
          <w:b/>
          <w:sz w:val="22"/>
          <w:szCs w:val="22"/>
          <w:lang w:val="uk-UA"/>
        </w:rPr>
        <w:t>____</w:t>
      </w:r>
      <w:r>
        <w:rPr>
          <w:b/>
          <w:i/>
          <w:sz w:val="22"/>
          <w:szCs w:val="22"/>
        </w:rPr>
        <w:t>(вказати технічні характеристики об’єкту обстеження)</w:t>
      </w:r>
    </w:p>
    <w:p w:rsidR="00FC611C" w:rsidRDefault="00FC611C">
      <w:pPr>
        <w:pStyle w:val="normal1"/>
        <w:numPr>
          <w:ilvl w:val="0"/>
          <w:numId w:val="6"/>
        </w:numPr>
        <w:spacing w:line="276" w:lineRule="auto"/>
        <w:rPr>
          <w:b/>
          <w:sz w:val="22"/>
          <w:szCs w:val="22"/>
        </w:rPr>
      </w:pPr>
      <w:r>
        <w:rPr>
          <w:b/>
          <w:i/>
          <w:sz w:val="22"/>
          <w:szCs w:val="22"/>
        </w:rPr>
        <w:t>______________________________________________________________________________________________________________________________________________________  (вказати відомості про стан майна та можливість використання за призначенням)</w:t>
      </w:r>
    </w:p>
    <w:p w:rsidR="00FC611C" w:rsidRDefault="00FC611C">
      <w:pPr>
        <w:pStyle w:val="normal1"/>
        <w:numPr>
          <w:ilvl w:val="0"/>
          <w:numId w:val="6"/>
        </w:numPr>
        <w:spacing w:after="240" w:line="276" w:lineRule="auto"/>
        <w:rPr>
          <w:b/>
          <w:sz w:val="22"/>
          <w:szCs w:val="22"/>
        </w:rPr>
      </w:pPr>
      <w:r>
        <w:rPr>
          <w:b/>
          <w:i/>
          <w:sz w:val="22"/>
          <w:szCs w:val="22"/>
        </w:rPr>
        <w:t>____________________________________________________________________________________________________________________________________________________________</w:t>
      </w:r>
      <w:r>
        <w:rPr>
          <w:b/>
          <w:i/>
          <w:sz w:val="22"/>
          <w:szCs w:val="22"/>
          <w:lang w:val="uk-UA"/>
        </w:rPr>
        <w:t>____</w:t>
      </w:r>
      <w:r>
        <w:rPr>
          <w:b/>
          <w:i/>
          <w:sz w:val="22"/>
          <w:szCs w:val="22"/>
        </w:rPr>
        <w:t>(вказати інші відомості).</w:t>
      </w:r>
    </w:p>
    <w:p w:rsidR="00FC611C" w:rsidRDefault="00FC611C">
      <w:pPr>
        <w:pStyle w:val="normal1"/>
        <w:spacing w:before="240" w:line="276" w:lineRule="auto"/>
        <w:ind w:firstLine="560"/>
        <w:jc w:val="both"/>
        <w:rPr>
          <w:b/>
          <w:sz w:val="22"/>
          <w:szCs w:val="22"/>
        </w:rPr>
      </w:pPr>
      <w:r>
        <w:rPr>
          <w:b/>
          <w:sz w:val="22"/>
          <w:szCs w:val="22"/>
        </w:rPr>
        <w:t xml:space="preserve">Цей акт складено на ____ </w:t>
      </w:r>
      <w:r>
        <w:rPr>
          <w:b/>
          <w:i/>
          <w:sz w:val="22"/>
          <w:szCs w:val="22"/>
        </w:rPr>
        <w:t>(вказати кількість)</w:t>
      </w:r>
      <w:r>
        <w:rPr>
          <w:b/>
          <w:sz w:val="22"/>
          <w:szCs w:val="22"/>
        </w:rPr>
        <w:t xml:space="preserve"> аркушах, пронумеровано та  підписано у ________ </w:t>
      </w:r>
      <w:r>
        <w:rPr>
          <w:b/>
          <w:i/>
          <w:sz w:val="22"/>
          <w:szCs w:val="22"/>
        </w:rPr>
        <w:t xml:space="preserve">(вказати кількість) </w:t>
      </w:r>
      <w:r>
        <w:rPr>
          <w:b/>
          <w:sz w:val="22"/>
          <w:szCs w:val="22"/>
        </w:rPr>
        <w:t xml:space="preserve">примірниках. </w:t>
      </w:r>
    </w:p>
    <w:p w:rsidR="00FC611C" w:rsidRDefault="00FC611C">
      <w:pPr>
        <w:pStyle w:val="normal1"/>
        <w:spacing w:before="240"/>
        <w:rPr>
          <w:b/>
          <w:sz w:val="22"/>
          <w:szCs w:val="22"/>
        </w:rPr>
      </w:pPr>
      <w:r>
        <w:rPr>
          <w:b/>
          <w:sz w:val="22"/>
          <w:szCs w:val="22"/>
        </w:rPr>
        <w:t>_______________ підпис</w:t>
      </w:r>
    </w:p>
    <w:p w:rsidR="00FC611C" w:rsidRDefault="00FC611C">
      <w:pPr>
        <w:pStyle w:val="normal1"/>
        <w:spacing w:before="240"/>
        <w:rPr>
          <w:b/>
          <w:sz w:val="22"/>
          <w:szCs w:val="22"/>
        </w:rPr>
      </w:pPr>
      <w:r>
        <w:rPr>
          <w:b/>
          <w:sz w:val="22"/>
          <w:szCs w:val="22"/>
        </w:rPr>
        <w:t>_______________ підпис</w:t>
      </w:r>
    </w:p>
    <w:p w:rsidR="00FC611C" w:rsidRDefault="00FC611C">
      <w:pPr>
        <w:pStyle w:val="normal1"/>
        <w:spacing w:before="240"/>
        <w:rPr>
          <w:b/>
          <w:sz w:val="22"/>
          <w:szCs w:val="22"/>
        </w:rPr>
      </w:pPr>
      <w:r>
        <w:rPr>
          <w:b/>
          <w:sz w:val="22"/>
          <w:szCs w:val="22"/>
        </w:rPr>
        <w:t>_______________ підпис</w:t>
      </w:r>
    </w:p>
    <w:p w:rsidR="00FC611C" w:rsidRDefault="00FC611C">
      <w:pPr>
        <w:pStyle w:val="normal1"/>
        <w:spacing w:before="240"/>
        <w:rPr>
          <w:b/>
          <w:sz w:val="22"/>
          <w:szCs w:val="22"/>
        </w:rPr>
      </w:pPr>
      <w:r>
        <w:rPr>
          <w:b/>
          <w:sz w:val="22"/>
          <w:szCs w:val="22"/>
        </w:rPr>
        <w:t>_______________ підпис</w:t>
      </w:r>
    </w:p>
    <w:p w:rsidR="00FC611C" w:rsidRDefault="00FC611C">
      <w:pPr>
        <w:pStyle w:val="normal1"/>
        <w:spacing w:before="240"/>
        <w:rPr>
          <w:b/>
          <w:sz w:val="22"/>
          <w:szCs w:val="22"/>
        </w:rPr>
      </w:pPr>
      <w:r>
        <w:rPr>
          <w:b/>
          <w:sz w:val="22"/>
          <w:szCs w:val="22"/>
        </w:rPr>
        <w:t>_______________ підпис</w:t>
      </w:r>
    </w:p>
    <w:p w:rsidR="00FC611C" w:rsidRDefault="00FC611C">
      <w:pPr>
        <w:pStyle w:val="normal1"/>
        <w:spacing w:before="240" w:after="240" w:line="276" w:lineRule="auto"/>
        <w:jc w:val="right"/>
        <w:rPr>
          <w:b/>
          <w:sz w:val="24"/>
          <w:szCs w:val="24"/>
        </w:rPr>
      </w:pPr>
      <w:r>
        <w:rPr>
          <w:b/>
          <w:sz w:val="24"/>
          <w:szCs w:val="24"/>
        </w:rPr>
        <w:t xml:space="preserve"> </w:t>
      </w:r>
    </w:p>
    <w:p w:rsidR="00FC611C" w:rsidRDefault="00FC611C">
      <w:pPr>
        <w:pStyle w:val="normal1"/>
        <w:spacing w:before="240" w:line="276" w:lineRule="auto"/>
        <w:ind w:firstLine="20"/>
        <w:rPr>
          <w:b/>
          <w:sz w:val="24"/>
          <w:szCs w:val="24"/>
        </w:rPr>
      </w:pPr>
    </w:p>
    <w:p w:rsidR="00FC611C" w:rsidRDefault="00FC611C" w:rsidP="00CC7104">
      <w:pPr>
        <w:pStyle w:val="normal1"/>
        <w:keepLines/>
        <w:widowControl/>
        <w:jc w:val="both"/>
        <w:rPr>
          <w:b/>
          <w:sz w:val="24"/>
          <w:szCs w:val="24"/>
          <w:lang w:val="uk-UA"/>
        </w:rPr>
      </w:pPr>
      <w:r>
        <w:rPr>
          <w:b/>
          <w:sz w:val="24"/>
          <w:szCs w:val="24"/>
          <w:lang w:val="uk-UA"/>
        </w:rPr>
        <w:t xml:space="preserve">Керуюча справами </w:t>
      </w:r>
    </w:p>
    <w:p w:rsidR="00FC611C" w:rsidRDefault="00FC611C" w:rsidP="00CC7104">
      <w:pPr>
        <w:pStyle w:val="normal1"/>
        <w:widowControl/>
        <w:spacing w:line="276" w:lineRule="auto"/>
        <w:rPr>
          <w:sz w:val="24"/>
          <w:szCs w:val="24"/>
        </w:rPr>
      </w:pPr>
      <w:r w:rsidRPr="00C14CA0">
        <w:rPr>
          <w:b/>
          <w:sz w:val="24"/>
          <w:szCs w:val="24"/>
          <w:lang w:val="uk-UA"/>
        </w:rPr>
        <w:t>виконавчого комітету</w:t>
      </w:r>
      <w:r>
        <w:rPr>
          <w:b/>
          <w:sz w:val="24"/>
          <w:szCs w:val="24"/>
          <w:lang w:val="uk-UA"/>
        </w:rPr>
        <w:t xml:space="preserve">                                                                              Ярослава РАКОВІЦА</w:t>
      </w:r>
    </w:p>
    <w:p w:rsidR="00FC611C" w:rsidRDefault="00FC611C">
      <w:pPr>
        <w:pStyle w:val="normal1"/>
        <w:spacing w:before="240" w:after="240"/>
        <w:jc w:val="right"/>
        <w:rPr>
          <w:b/>
          <w:sz w:val="24"/>
          <w:szCs w:val="24"/>
        </w:rPr>
      </w:pPr>
      <w:r>
        <w:rPr>
          <w:b/>
          <w:sz w:val="24"/>
          <w:szCs w:val="24"/>
        </w:rPr>
        <w:t xml:space="preserve"> </w:t>
      </w:r>
    </w:p>
    <w:p w:rsidR="00FC611C" w:rsidRDefault="00FC611C">
      <w:pPr>
        <w:pStyle w:val="normal1"/>
        <w:ind w:firstLine="567"/>
        <w:jc w:val="right"/>
        <w:rPr>
          <w:b/>
          <w:sz w:val="24"/>
          <w:szCs w:val="24"/>
        </w:rPr>
      </w:pPr>
      <w:r>
        <w:rPr>
          <w:b/>
          <w:sz w:val="24"/>
          <w:szCs w:val="24"/>
        </w:rPr>
        <w:t xml:space="preserve">                                                                           </w:t>
      </w:r>
    </w:p>
    <w:p w:rsidR="00FC611C" w:rsidRDefault="00FC611C">
      <w:pPr>
        <w:pStyle w:val="normal1"/>
      </w:pPr>
    </w:p>
    <w:p w:rsidR="00FC611C" w:rsidRDefault="00FC611C">
      <w:pPr>
        <w:pStyle w:val="normal1"/>
      </w:pPr>
    </w:p>
    <w:sectPr w:rsidR="00FC611C" w:rsidSect="003409C9">
      <w:pgSz w:w="11906" w:h="16838"/>
      <w:pgMar w:top="850" w:right="566" w:bottom="850" w:left="18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11C" w:rsidRDefault="00FC611C" w:rsidP="00183296">
      <w:r>
        <w:separator/>
      </w:r>
    </w:p>
  </w:endnote>
  <w:endnote w:type="continuationSeparator" w:id="0">
    <w:p w:rsidR="00FC611C" w:rsidRDefault="00FC611C" w:rsidP="001832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11C" w:rsidRDefault="00FC611C" w:rsidP="00183296">
      <w:r>
        <w:separator/>
      </w:r>
    </w:p>
  </w:footnote>
  <w:footnote w:type="continuationSeparator" w:id="0">
    <w:p w:rsidR="00FC611C" w:rsidRDefault="00FC611C" w:rsidP="00183296">
      <w:r>
        <w:continuationSeparator/>
      </w:r>
    </w:p>
  </w:footnote>
  <w:footnote w:id="1">
    <w:p w:rsidR="00FC611C" w:rsidRDefault="00FC611C" w:rsidP="00D2547C">
      <w:pPr>
        <w:pStyle w:val="normal1"/>
        <w:jc w:val="both"/>
        <w:rPr>
          <w:lang w:val="uk-UA"/>
        </w:rPr>
      </w:pPr>
      <w:r>
        <w:rPr>
          <w:vertAlign w:val="superscript"/>
        </w:rPr>
        <w:footnoteRef/>
      </w:r>
      <w:r>
        <w:t xml:space="preserve"> </w:t>
      </w:r>
      <w:r>
        <w:rPr>
          <w:lang w:val="uk-UA"/>
        </w:rPr>
        <w:t xml:space="preserve">Посадова особа, </w:t>
      </w:r>
      <w:r>
        <w:t xml:space="preserve">на </w:t>
      </w:r>
      <w:r>
        <w:rPr>
          <w:lang w:val="uk-UA"/>
        </w:rPr>
        <w:t>яку</w:t>
      </w:r>
      <w:r>
        <w:t xml:space="preserve"> буде покладено ведення обліку відповідного майна та ведення зазначеного Реєстру</w:t>
      </w:r>
      <w:r>
        <w:rPr>
          <w:lang w:val="uk-UA"/>
        </w:rPr>
        <w:t xml:space="preserve"> згідно розпорядження міського голови Кіцманської міської ради</w:t>
      </w:r>
      <w:r>
        <w:t xml:space="preserve">. </w:t>
      </w:r>
    </w:p>
    <w:p w:rsidR="00FC611C" w:rsidRDefault="00FC611C" w:rsidP="00D2547C">
      <w:pPr>
        <w:pStyle w:val="normal1"/>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9796E"/>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1">
    <w:nsid w:val="1015322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024686B"/>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3">
    <w:nsid w:val="1385060B"/>
    <w:multiLevelType w:val="multilevel"/>
    <w:tmpl w:val="FFFFFFFF"/>
    <w:lvl w:ilvl="0">
      <w:start w:val="1"/>
      <w:numFmt w:val="decimal"/>
      <w:lvlText w:val="%1."/>
      <w:lvlJc w:val="left"/>
      <w:pPr>
        <w:ind w:left="1440" w:hanging="360"/>
      </w:pPr>
      <w:rPr>
        <w:rFonts w:cs="Times New Roman"/>
        <w:u w:val="none"/>
      </w:rPr>
    </w:lvl>
    <w:lvl w:ilvl="1">
      <w:start w:val="1"/>
      <w:numFmt w:val="lowerLetter"/>
      <w:lvlText w:val="%2."/>
      <w:lvlJc w:val="left"/>
      <w:pPr>
        <w:ind w:left="2160" w:hanging="360"/>
      </w:pPr>
      <w:rPr>
        <w:rFonts w:cs="Times New Roman"/>
        <w:u w:val="none"/>
      </w:rPr>
    </w:lvl>
    <w:lvl w:ilvl="2">
      <w:start w:val="1"/>
      <w:numFmt w:val="lowerRoman"/>
      <w:lvlText w:val="%3."/>
      <w:lvlJc w:val="right"/>
      <w:pPr>
        <w:ind w:left="2880" w:hanging="360"/>
      </w:pPr>
      <w:rPr>
        <w:rFonts w:cs="Times New Roman"/>
        <w:u w:val="none"/>
      </w:rPr>
    </w:lvl>
    <w:lvl w:ilvl="3">
      <w:start w:val="1"/>
      <w:numFmt w:val="decimal"/>
      <w:lvlText w:val="%4."/>
      <w:lvlJc w:val="left"/>
      <w:pPr>
        <w:ind w:left="3600" w:hanging="360"/>
      </w:pPr>
      <w:rPr>
        <w:rFonts w:cs="Times New Roman"/>
        <w:u w:val="none"/>
      </w:rPr>
    </w:lvl>
    <w:lvl w:ilvl="4">
      <w:start w:val="1"/>
      <w:numFmt w:val="lowerLetter"/>
      <w:lvlText w:val="%5."/>
      <w:lvlJc w:val="left"/>
      <w:pPr>
        <w:ind w:left="4320" w:hanging="360"/>
      </w:pPr>
      <w:rPr>
        <w:rFonts w:cs="Times New Roman"/>
        <w:u w:val="none"/>
      </w:rPr>
    </w:lvl>
    <w:lvl w:ilvl="5">
      <w:start w:val="1"/>
      <w:numFmt w:val="lowerRoman"/>
      <w:lvlText w:val="%6."/>
      <w:lvlJc w:val="right"/>
      <w:pPr>
        <w:ind w:left="5040" w:hanging="360"/>
      </w:pPr>
      <w:rPr>
        <w:rFonts w:cs="Times New Roman"/>
        <w:u w:val="none"/>
      </w:rPr>
    </w:lvl>
    <w:lvl w:ilvl="6">
      <w:start w:val="1"/>
      <w:numFmt w:val="decimal"/>
      <w:lvlText w:val="%7."/>
      <w:lvlJc w:val="left"/>
      <w:pPr>
        <w:ind w:left="5760" w:hanging="360"/>
      </w:pPr>
      <w:rPr>
        <w:rFonts w:cs="Times New Roman"/>
        <w:u w:val="none"/>
      </w:rPr>
    </w:lvl>
    <w:lvl w:ilvl="7">
      <w:start w:val="1"/>
      <w:numFmt w:val="lowerLetter"/>
      <w:lvlText w:val="%8."/>
      <w:lvlJc w:val="left"/>
      <w:pPr>
        <w:ind w:left="6480" w:hanging="360"/>
      </w:pPr>
      <w:rPr>
        <w:rFonts w:cs="Times New Roman"/>
        <w:u w:val="none"/>
      </w:rPr>
    </w:lvl>
    <w:lvl w:ilvl="8">
      <w:start w:val="1"/>
      <w:numFmt w:val="lowerRoman"/>
      <w:lvlText w:val="%9."/>
      <w:lvlJc w:val="right"/>
      <w:pPr>
        <w:ind w:left="7200" w:hanging="360"/>
      </w:pPr>
      <w:rPr>
        <w:rFonts w:cs="Times New Roman"/>
        <w:u w:val="none"/>
      </w:rPr>
    </w:lvl>
  </w:abstractNum>
  <w:abstractNum w:abstractNumId="4">
    <w:nsid w:val="56763CB4"/>
    <w:multiLevelType w:val="multilevel"/>
    <w:tmpl w:val="FFFFFFFF"/>
    <w:lvl w:ilvl="0">
      <w:start w:val="1"/>
      <w:numFmt w:val="decimal"/>
      <w:lvlText w:val="%1)"/>
      <w:lvlJc w:val="left"/>
      <w:pPr>
        <w:ind w:left="720" w:hanging="360"/>
      </w:pPr>
      <w:rPr>
        <w:rFonts w:cs="Times New Roman"/>
        <w:sz w:val="26"/>
        <w:szCs w:val="26"/>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
    <w:nsid w:val="7165724F"/>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lef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lef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left"/>
      <w:pPr>
        <w:ind w:left="6480" w:hanging="360"/>
      </w:pPr>
      <w:rPr>
        <w:rFonts w:cs="Times New Roman"/>
        <w:u w:val="none"/>
      </w:rPr>
    </w:lvl>
  </w:abstractNum>
  <w:abstractNum w:abstractNumId="6">
    <w:nsid w:val="798356C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4"/>
  </w:num>
  <w:num w:numId="4">
    <w:abstractNumId w:val="3"/>
  </w:num>
  <w:num w:numId="5">
    <w:abstractNumId w:val="6"/>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3296"/>
    <w:rsid w:val="00013DE1"/>
    <w:rsid w:val="0005622A"/>
    <w:rsid w:val="00131891"/>
    <w:rsid w:val="00161CD0"/>
    <w:rsid w:val="001711F5"/>
    <w:rsid w:val="00176C4A"/>
    <w:rsid w:val="00183296"/>
    <w:rsid w:val="001D49C3"/>
    <w:rsid w:val="001F717F"/>
    <w:rsid w:val="00245BCB"/>
    <w:rsid w:val="002E2C1C"/>
    <w:rsid w:val="003014C3"/>
    <w:rsid w:val="003376FD"/>
    <w:rsid w:val="003409C9"/>
    <w:rsid w:val="003A1915"/>
    <w:rsid w:val="003C547A"/>
    <w:rsid w:val="00474BC5"/>
    <w:rsid w:val="00484B10"/>
    <w:rsid w:val="0054510E"/>
    <w:rsid w:val="0060774E"/>
    <w:rsid w:val="0062032C"/>
    <w:rsid w:val="006315AE"/>
    <w:rsid w:val="00650C35"/>
    <w:rsid w:val="006845A4"/>
    <w:rsid w:val="006A4D08"/>
    <w:rsid w:val="00701A63"/>
    <w:rsid w:val="00813791"/>
    <w:rsid w:val="0084011A"/>
    <w:rsid w:val="008911CF"/>
    <w:rsid w:val="009A21C5"/>
    <w:rsid w:val="009A7DB8"/>
    <w:rsid w:val="00A0192C"/>
    <w:rsid w:val="00A72E03"/>
    <w:rsid w:val="00AC4D56"/>
    <w:rsid w:val="00AD65FC"/>
    <w:rsid w:val="00BD0F5F"/>
    <w:rsid w:val="00BE121A"/>
    <w:rsid w:val="00C14CA0"/>
    <w:rsid w:val="00C20B66"/>
    <w:rsid w:val="00C940AD"/>
    <w:rsid w:val="00C96D53"/>
    <w:rsid w:val="00CA0554"/>
    <w:rsid w:val="00CB0A60"/>
    <w:rsid w:val="00CC7104"/>
    <w:rsid w:val="00D2547C"/>
    <w:rsid w:val="00DA2E48"/>
    <w:rsid w:val="00DB64BE"/>
    <w:rsid w:val="00DC130D"/>
    <w:rsid w:val="00DC43DD"/>
    <w:rsid w:val="00E05C15"/>
    <w:rsid w:val="00E3268B"/>
    <w:rsid w:val="00E90022"/>
    <w:rsid w:val="00F26A76"/>
    <w:rsid w:val="00F2733F"/>
    <w:rsid w:val="00F56CC6"/>
    <w:rsid w:val="00FC611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A76"/>
    <w:pPr>
      <w:widowControl w:val="0"/>
    </w:pPr>
    <w:rPr>
      <w:sz w:val="20"/>
      <w:szCs w:val="20"/>
    </w:rPr>
  </w:style>
  <w:style w:type="paragraph" w:styleId="Heading1">
    <w:name w:val="heading 1"/>
    <w:basedOn w:val="normal0"/>
    <w:next w:val="normal0"/>
    <w:link w:val="Heading1Char"/>
    <w:uiPriority w:val="99"/>
    <w:qFormat/>
    <w:rsid w:val="00183296"/>
    <w:pPr>
      <w:keepNext/>
      <w:keepLines/>
      <w:spacing w:before="480" w:after="120"/>
      <w:outlineLvl w:val="0"/>
    </w:pPr>
    <w:rPr>
      <w:b/>
      <w:color w:val="000000"/>
      <w:sz w:val="48"/>
      <w:szCs w:val="48"/>
    </w:rPr>
  </w:style>
  <w:style w:type="paragraph" w:styleId="Heading2">
    <w:name w:val="heading 2"/>
    <w:basedOn w:val="normal0"/>
    <w:next w:val="normal0"/>
    <w:link w:val="Heading2Char"/>
    <w:uiPriority w:val="99"/>
    <w:qFormat/>
    <w:rsid w:val="00183296"/>
    <w:pPr>
      <w:keepNext/>
      <w:keepLines/>
      <w:spacing w:before="360" w:after="80"/>
      <w:outlineLvl w:val="1"/>
    </w:pPr>
    <w:rPr>
      <w:b/>
      <w:color w:val="000000"/>
      <w:sz w:val="36"/>
      <w:szCs w:val="36"/>
    </w:rPr>
  </w:style>
  <w:style w:type="paragraph" w:styleId="Heading3">
    <w:name w:val="heading 3"/>
    <w:basedOn w:val="normal0"/>
    <w:next w:val="normal0"/>
    <w:link w:val="Heading3Char"/>
    <w:uiPriority w:val="99"/>
    <w:qFormat/>
    <w:rsid w:val="00183296"/>
    <w:pPr>
      <w:keepNext/>
      <w:keepLines/>
      <w:spacing w:before="280" w:after="80"/>
      <w:outlineLvl w:val="2"/>
    </w:pPr>
    <w:rPr>
      <w:b/>
      <w:color w:val="000000"/>
      <w:sz w:val="28"/>
      <w:szCs w:val="28"/>
    </w:rPr>
  </w:style>
  <w:style w:type="paragraph" w:styleId="Heading4">
    <w:name w:val="heading 4"/>
    <w:basedOn w:val="normal0"/>
    <w:next w:val="normal0"/>
    <w:link w:val="Heading4Char"/>
    <w:uiPriority w:val="99"/>
    <w:qFormat/>
    <w:rsid w:val="00183296"/>
    <w:pPr>
      <w:keepNext/>
      <w:keepLines/>
      <w:spacing w:before="240" w:after="40"/>
      <w:outlineLvl w:val="3"/>
    </w:pPr>
    <w:rPr>
      <w:b/>
      <w:color w:val="000000"/>
      <w:sz w:val="24"/>
      <w:szCs w:val="24"/>
    </w:rPr>
  </w:style>
  <w:style w:type="paragraph" w:styleId="Heading5">
    <w:name w:val="heading 5"/>
    <w:basedOn w:val="normal0"/>
    <w:next w:val="normal0"/>
    <w:link w:val="Heading5Char"/>
    <w:uiPriority w:val="99"/>
    <w:qFormat/>
    <w:rsid w:val="00183296"/>
    <w:pPr>
      <w:keepNext/>
      <w:keepLines/>
      <w:spacing w:before="220" w:after="40"/>
      <w:outlineLvl w:val="4"/>
    </w:pPr>
    <w:rPr>
      <w:b/>
      <w:color w:val="000000"/>
      <w:sz w:val="22"/>
      <w:szCs w:val="22"/>
    </w:rPr>
  </w:style>
  <w:style w:type="paragraph" w:styleId="Heading6">
    <w:name w:val="heading 6"/>
    <w:basedOn w:val="normal0"/>
    <w:next w:val="normal0"/>
    <w:link w:val="Heading6Char"/>
    <w:uiPriority w:val="99"/>
    <w:qFormat/>
    <w:rsid w:val="00183296"/>
    <w:pPr>
      <w:keepNext/>
      <w:keepLines/>
      <w:spacing w:before="200" w:after="40"/>
      <w:outlineLvl w:val="5"/>
    </w:pPr>
    <w:rPr>
      <w:b/>
      <w:color w:val="00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A21C5"/>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9A21C5"/>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9A21C5"/>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9A21C5"/>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9A21C5"/>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9A21C5"/>
    <w:rPr>
      <w:rFonts w:ascii="Calibri" w:hAnsi="Calibri" w:cs="Times New Roman"/>
      <w:b/>
      <w:bCs/>
    </w:rPr>
  </w:style>
  <w:style w:type="table" w:customStyle="1" w:styleId="TableNormal0">
    <w:name w:val="TableNormal"/>
    <w:uiPriority w:val="99"/>
    <w:rsid w:val="00183296"/>
    <w:pPr>
      <w:widowControl w:val="0"/>
    </w:pPr>
    <w:rPr>
      <w:sz w:val="20"/>
      <w:szCs w:val="20"/>
    </w:rPr>
    <w:tblPr>
      <w:tblCellMar>
        <w:top w:w="100" w:type="dxa"/>
        <w:left w:w="100" w:type="dxa"/>
        <w:bottom w:w="100" w:type="dxa"/>
        <w:right w:w="100" w:type="dxa"/>
      </w:tblCellMar>
    </w:tblPr>
  </w:style>
  <w:style w:type="paragraph" w:customStyle="1" w:styleId="normal0">
    <w:name w:val="normal"/>
    <w:uiPriority w:val="99"/>
    <w:rsid w:val="00183296"/>
    <w:pPr>
      <w:widowControl w:val="0"/>
    </w:pPr>
    <w:rPr>
      <w:sz w:val="20"/>
      <w:szCs w:val="20"/>
    </w:rPr>
  </w:style>
  <w:style w:type="paragraph" w:styleId="Title">
    <w:name w:val="Title"/>
    <w:basedOn w:val="normal0"/>
    <w:next w:val="normal0"/>
    <w:link w:val="TitleChar"/>
    <w:uiPriority w:val="99"/>
    <w:qFormat/>
    <w:rsid w:val="00183296"/>
    <w:pPr>
      <w:keepNext/>
      <w:keepLines/>
      <w:spacing w:before="480" w:after="120"/>
    </w:pPr>
    <w:rPr>
      <w:b/>
      <w:color w:val="000000"/>
      <w:sz w:val="72"/>
      <w:szCs w:val="72"/>
    </w:rPr>
  </w:style>
  <w:style w:type="character" w:customStyle="1" w:styleId="TitleChar">
    <w:name w:val="Title Char"/>
    <w:basedOn w:val="DefaultParagraphFont"/>
    <w:link w:val="Title"/>
    <w:uiPriority w:val="99"/>
    <w:locked/>
    <w:rsid w:val="009A21C5"/>
    <w:rPr>
      <w:rFonts w:ascii="Cambria" w:hAnsi="Cambria" w:cs="Times New Roman"/>
      <w:b/>
      <w:bCs/>
      <w:kern w:val="28"/>
      <w:sz w:val="32"/>
      <w:szCs w:val="32"/>
    </w:rPr>
  </w:style>
  <w:style w:type="paragraph" w:customStyle="1" w:styleId="normal2">
    <w:name w:val="normal2"/>
    <w:uiPriority w:val="99"/>
    <w:rsid w:val="00183296"/>
    <w:pPr>
      <w:widowControl w:val="0"/>
    </w:pPr>
    <w:rPr>
      <w:sz w:val="20"/>
      <w:szCs w:val="20"/>
    </w:rPr>
  </w:style>
  <w:style w:type="table" w:customStyle="1" w:styleId="TableNormal2">
    <w:name w:val="TableNormal2"/>
    <w:uiPriority w:val="99"/>
    <w:rsid w:val="00183296"/>
    <w:pPr>
      <w:widowControl w:val="0"/>
    </w:pPr>
    <w:rPr>
      <w:sz w:val="20"/>
      <w:szCs w:val="20"/>
    </w:rPr>
    <w:tblPr>
      <w:tblCellMar>
        <w:top w:w="0" w:type="dxa"/>
        <w:left w:w="0" w:type="dxa"/>
        <w:bottom w:w="0" w:type="dxa"/>
        <w:right w:w="0" w:type="dxa"/>
      </w:tblCellMar>
    </w:tblPr>
  </w:style>
  <w:style w:type="paragraph" w:customStyle="1" w:styleId="normal1">
    <w:name w:val="normal1"/>
    <w:uiPriority w:val="99"/>
    <w:rsid w:val="00183296"/>
    <w:pPr>
      <w:widowControl w:val="0"/>
    </w:pPr>
    <w:rPr>
      <w:sz w:val="20"/>
      <w:szCs w:val="20"/>
    </w:rPr>
  </w:style>
  <w:style w:type="table" w:customStyle="1" w:styleId="TableNormal1">
    <w:name w:val="TableNormal1"/>
    <w:uiPriority w:val="99"/>
    <w:rsid w:val="00183296"/>
    <w:pPr>
      <w:widowControl w:val="0"/>
    </w:pPr>
    <w:rPr>
      <w:sz w:val="20"/>
      <w:szCs w:val="20"/>
    </w:rPr>
    <w:tblPr>
      <w:tblCellMar>
        <w:top w:w="0" w:type="dxa"/>
        <w:left w:w="0" w:type="dxa"/>
        <w:bottom w:w="0" w:type="dxa"/>
        <w:right w:w="0" w:type="dxa"/>
      </w:tblCellMar>
    </w:tblPr>
  </w:style>
  <w:style w:type="paragraph" w:styleId="NoSpacing">
    <w:name w:val="No Spacing"/>
    <w:uiPriority w:val="99"/>
    <w:qFormat/>
    <w:rsid w:val="00F26A76"/>
    <w:pPr>
      <w:widowControl w:val="0"/>
    </w:pPr>
    <w:rPr>
      <w:rFonts w:ascii="Calibri" w:hAnsi="Calibri"/>
      <w:sz w:val="20"/>
      <w:szCs w:val="20"/>
    </w:rPr>
  </w:style>
  <w:style w:type="table" w:customStyle="1" w:styleId="a">
    <w:name w:val="Стиль"/>
    <w:basedOn w:val="TableNormal1"/>
    <w:uiPriority w:val="99"/>
    <w:rsid w:val="00183296"/>
    <w:tblPr>
      <w:tblStyleRowBandSize w:val="1"/>
      <w:tblStyleColBandSize w:val="1"/>
      <w:tblCellMar>
        <w:top w:w="0" w:type="dxa"/>
        <w:left w:w="115" w:type="dxa"/>
        <w:bottom w:w="0" w:type="dxa"/>
        <w:right w:w="115" w:type="dxa"/>
      </w:tblCellMar>
    </w:tblPr>
  </w:style>
  <w:style w:type="table" w:customStyle="1" w:styleId="4">
    <w:name w:val="Стиль4"/>
    <w:basedOn w:val="TableNormal1"/>
    <w:uiPriority w:val="99"/>
    <w:rsid w:val="00183296"/>
    <w:tblPr>
      <w:tblStyleRowBandSize w:val="1"/>
      <w:tblStyleColBandSize w:val="1"/>
      <w:tblCellMar>
        <w:top w:w="100" w:type="dxa"/>
        <w:left w:w="100" w:type="dxa"/>
        <w:bottom w:w="100" w:type="dxa"/>
        <w:right w:w="100" w:type="dxa"/>
      </w:tblCellMar>
    </w:tblPr>
  </w:style>
  <w:style w:type="table" w:customStyle="1" w:styleId="3">
    <w:name w:val="Стиль3"/>
    <w:basedOn w:val="TableNormal1"/>
    <w:uiPriority w:val="99"/>
    <w:rsid w:val="00183296"/>
    <w:tblPr>
      <w:tblStyleRowBandSize w:val="1"/>
      <w:tblStyleColBandSize w:val="1"/>
      <w:tblCellMar>
        <w:top w:w="0" w:type="dxa"/>
        <w:left w:w="115" w:type="dxa"/>
        <w:bottom w:w="0" w:type="dxa"/>
        <w:right w:w="115" w:type="dxa"/>
      </w:tblCellMar>
    </w:tblPr>
  </w:style>
  <w:style w:type="table" w:customStyle="1" w:styleId="2">
    <w:name w:val="Стиль2"/>
    <w:basedOn w:val="TableNormal1"/>
    <w:uiPriority w:val="99"/>
    <w:rsid w:val="00183296"/>
    <w:tblPr>
      <w:tblStyleRowBandSize w:val="1"/>
      <w:tblStyleColBandSize w:val="1"/>
      <w:tblCellMar>
        <w:top w:w="100" w:type="dxa"/>
        <w:left w:w="100" w:type="dxa"/>
        <w:bottom w:w="100" w:type="dxa"/>
        <w:right w:w="100" w:type="dxa"/>
      </w:tblCellMar>
    </w:tblPr>
  </w:style>
  <w:style w:type="paragraph" w:styleId="Subtitle">
    <w:name w:val="Subtitle"/>
    <w:basedOn w:val="normal1"/>
    <w:next w:val="normal1"/>
    <w:link w:val="SubtitleChar"/>
    <w:uiPriority w:val="99"/>
    <w:qFormat/>
    <w:rsid w:val="00183296"/>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9A21C5"/>
    <w:rPr>
      <w:rFonts w:ascii="Cambria" w:hAnsi="Cambria" w:cs="Times New Roman"/>
      <w:sz w:val="24"/>
      <w:szCs w:val="24"/>
    </w:rPr>
  </w:style>
  <w:style w:type="table" w:customStyle="1" w:styleId="1">
    <w:name w:val="Стиль1"/>
    <w:basedOn w:val="TableNormal1"/>
    <w:uiPriority w:val="99"/>
    <w:rsid w:val="00183296"/>
    <w:tblPr>
      <w:tblStyleRowBandSize w:val="1"/>
      <w:tblStyleColBandSize w:val="1"/>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435-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97</TotalTime>
  <Pages>9</Pages>
  <Words>3791</Words>
  <Characters>21613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dc:title>
  <dc:subject/>
  <dc:creator>Dmytro</dc:creator>
  <cp:keywords/>
  <dc:description/>
  <cp:lastModifiedBy>пк</cp:lastModifiedBy>
  <cp:revision>6</cp:revision>
  <dcterms:created xsi:type="dcterms:W3CDTF">2025-10-23T11:55:00Z</dcterms:created>
  <dcterms:modified xsi:type="dcterms:W3CDTF">2025-12-18T12:47:00Z</dcterms:modified>
</cp:coreProperties>
</file>